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AC38" w14:textId="77777777" w:rsidR="00A14627" w:rsidRPr="00552C8A" w:rsidRDefault="00A14627" w:rsidP="0092506C">
      <w:pPr>
        <w:spacing w:after="0" w:line="240" w:lineRule="auto"/>
        <w:jc w:val="center"/>
        <w:rPr>
          <w:rFonts w:ascii="Arial Narrow" w:hAnsi="Arial Narrow" w:cs="Arial"/>
          <w:b/>
          <w:sz w:val="24"/>
          <w:szCs w:val="24"/>
        </w:rPr>
      </w:pPr>
    </w:p>
    <w:p w14:paraId="16E5E57F" w14:textId="77777777" w:rsidR="00A14627" w:rsidRPr="00D239D1" w:rsidRDefault="00A14627" w:rsidP="0092506C">
      <w:pPr>
        <w:spacing w:after="0" w:line="240" w:lineRule="auto"/>
        <w:jc w:val="center"/>
        <w:rPr>
          <w:rFonts w:ascii="Arial Narrow" w:hAnsi="Arial Narrow" w:cs="Arial"/>
          <w:b/>
          <w:sz w:val="24"/>
          <w:szCs w:val="24"/>
          <w:lang w:val="es-CR"/>
        </w:rPr>
      </w:pPr>
      <w:r w:rsidRPr="00D239D1">
        <w:rPr>
          <w:rFonts w:ascii="Arial Narrow" w:hAnsi="Arial Narrow" w:cs="Arial"/>
          <w:b/>
          <w:sz w:val="24"/>
          <w:szCs w:val="24"/>
          <w:lang w:val="es-CR"/>
        </w:rPr>
        <w:t>BASES Y CONDICIONES</w:t>
      </w:r>
    </w:p>
    <w:p w14:paraId="5E9FF0C5" w14:textId="06A04FE0" w:rsidR="005C0723" w:rsidRDefault="005C0723" w:rsidP="00D239D1">
      <w:pPr>
        <w:spacing w:after="0" w:line="240" w:lineRule="auto"/>
        <w:jc w:val="center"/>
        <w:rPr>
          <w:rFonts w:ascii="Arial Narrow" w:hAnsi="Arial Narrow" w:cs="Arial"/>
          <w:b/>
          <w:sz w:val="24"/>
          <w:szCs w:val="24"/>
          <w:lang w:val="es-CR"/>
        </w:rPr>
      </w:pPr>
      <w:r>
        <w:rPr>
          <w:rFonts w:ascii="Arial Narrow" w:hAnsi="Arial Narrow" w:cs="Arial"/>
          <w:b/>
          <w:sz w:val="24"/>
          <w:szCs w:val="24"/>
          <w:lang w:val="es-CR"/>
        </w:rPr>
        <w:t xml:space="preserve">Promoción </w:t>
      </w:r>
    </w:p>
    <w:p w14:paraId="0CA1E413" w14:textId="421B6885" w:rsidR="00A14627" w:rsidRPr="00D239D1" w:rsidRDefault="00B47784" w:rsidP="00D239D1">
      <w:pPr>
        <w:spacing w:after="0" w:line="240" w:lineRule="auto"/>
        <w:jc w:val="center"/>
        <w:rPr>
          <w:rFonts w:ascii="Arial Narrow" w:hAnsi="Arial Narrow" w:cs="Arial"/>
          <w:b/>
          <w:sz w:val="24"/>
          <w:szCs w:val="24"/>
          <w:lang w:val="es-CR"/>
        </w:rPr>
      </w:pPr>
      <w:r>
        <w:rPr>
          <w:rFonts w:ascii="Arial Narrow" w:hAnsi="Arial Narrow" w:cs="Arial"/>
          <w:b/>
          <w:sz w:val="24"/>
          <w:szCs w:val="24"/>
          <w:lang w:val="es-CR"/>
        </w:rPr>
        <w:t>COMBOS SUPER MARIO CON PRODUCTOS COLECCIONABLES</w:t>
      </w:r>
      <w:r w:rsidR="00B65910">
        <w:rPr>
          <w:rFonts w:ascii="Arial Narrow" w:hAnsi="Arial Narrow" w:cs="Arial"/>
          <w:b/>
          <w:sz w:val="24"/>
          <w:szCs w:val="24"/>
          <w:lang w:val="es-CR"/>
        </w:rPr>
        <w:t xml:space="preserve"> </w:t>
      </w:r>
    </w:p>
    <w:p w14:paraId="39B76373" w14:textId="77777777" w:rsidR="00A14627" w:rsidRPr="00DE49DC" w:rsidRDefault="00A14627" w:rsidP="0092506C">
      <w:pPr>
        <w:spacing w:after="0" w:line="240" w:lineRule="auto"/>
        <w:jc w:val="both"/>
        <w:rPr>
          <w:rFonts w:ascii="Arial Narrow" w:hAnsi="Arial Narrow" w:cs="Arial"/>
          <w:b/>
          <w:lang w:val="es-CR"/>
        </w:rPr>
      </w:pPr>
    </w:p>
    <w:p w14:paraId="4B6F159B" w14:textId="77777777" w:rsidR="00A14627" w:rsidRPr="00250734" w:rsidRDefault="00CD24E1" w:rsidP="0092506C">
      <w:pPr>
        <w:spacing w:after="0" w:line="240" w:lineRule="auto"/>
        <w:jc w:val="both"/>
        <w:rPr>
          <w:rFonts w:ascii="Century Gothic" w:hAnsi="Century Gothic" w:cs="Arial"/>
        </w:rPr>
      </w:pPr>
      <w:r w:rsidRPr="00250734">
        <w:rPr>
          <w:rFonts w:ascii="Century Gothic" w:hAnsi="Century Gothic" w:cs="Arial"/>
        </w:rPr>
        <w:t xml:space="preserve">Las siguientes son las bases y condiciones generales </w:t>
      </w:r>
      <w:r w:rsidR="00DE49DC">
        <w:rPr>
          <w:rFonts w:ascii="Century Gothic" w:hAnsi="Century Gothic" w:cs="Arial"/>
        </w:rPr>
        <w:t>de la promoción</w:t>
      </w:r>
      <w:r w:rsidR="00D1307A" w:rsidRPr="00250734">
        <w:rPr>
          <w:rFonts w:ascii="Century Gothic" w:hAnsi="Century Gothic" w:cs="Arial"/>
        </w:rPr>
        <w:t>:</w:t>
      </w:r>
    </w:p>
    <w:p w14:paraId="7F9CCB8C" w14:textId="77777777" w:rsidR="00A14627" w:rsidRPr="00250734" w:rsidRDefault="00A14627" w:rsidP="0092506C">
      <w:pPr>
        <w:spacing w:after="0" w:line="240" w:lineRule="auto"/>
        <w:jc w:val="both"/>
        <w:rPr>
          <w:rFonts w:ascii="Century Gothic" w:hAnsi="Century Gothic" w:cs="Arial"/>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3894"/>
        <w:gridCol w:w="5286"/>
      </w:tblGrid>
      <w:tr w:rsidR="00992450" w:rsidRPr="00250734" w14:paraId="500871F1" w14:textId="77777777" w:rsidTr="00EF6F49">
        <w:trPr>
          <w:jc w:val="center"/>
        </w:trPr>
        <w:tc>
          <w:tcPr>
            <w:tcW w:w="637" w:type="dxa"/>
            <w:shd w:val="clear" w:color="auto" w:fill="1F497D" w:themeFill="text2"/>
          </w:tcPr>
          <w:p w14:paraId="3D39BDCF" w14:textId="77777777" w:rsidR="00A14627" w:rsidRPr="00250734" w:rsidRDefault="00A14627" w:rsidP="0092506C">
            <w:pPr>
              <w:spacing w:after="0" w:line="240" w:lineRule="auto"/>
              <w:jc w:val="both"/>
              <w:rPr>
                <w:rFonts w:ascii="Century Gothic" w:hAnsi="Century Gothic" w:cs="Arial"/>
                <w:b/>
                <w:color w:val="FFFFFF" w:themeColor="background1"/>
              </w:rPr>
            </w:pPr>
            <w:r w:rsidRPr="00250734">
              <w:rPr>
                <w:rFonts w:ascii="Century Gothic" w:hAnsi="Century Gothic" w:cs="Arial"/>
                <w:b/>
                <w:color w:val="FFFFFF" w:themeColor="background1"/>
              </w:rPr>
              <w:t>No</w:t>
            </w:r>
          </w:p>
        </w:tc>
        <w:tc>
          <w:tcPr>
            <w:tcW w:w="3894" w:type="dxa"/>
            <w:shd w:val="clear" w:color="auto" w:fill="1F497D" w:themeFill="text2"/>
          </w:tcPr>
          <w:p w14:paraId="6B338317" w14:textId="77777777" w:rsidR="00A14627" w:rsidRPr="00250734" w:rsidRDefault="00A14627" w:rsidP="0092506C">
            <w:pPr>
              <w:spacing w:after="0" w:line="240" w:lineRule="auto"/>
              <w:jc w:val="both"/>
              <w:rPr>
                <w:rFonts w:ascii="Century Gothic" w:hAnsi="Century Gothic" w:cs="Arial"/>
                <w:b/>
                <w:color w:val="FFFFFF" w:themeColor="background1"/>
              </w:rPr>
            </w:pPr>
            <w:r w:rsidRPr="00250734">
              <w:rPr>
                <w:rFonts w:ascii="Century Gothic" w:hAnsi="Century Gothic" w:cs="Arial"/>
                <w:b/>
                <w:color w:val="FFFFFF" w:themeColor="background1"/>
              </w:rPr>
              <w:t>Título</w:t>
            </w:r>
          </w:p>
        </w:tc>
        <w:tc>
          <w:tcPr>
            <w:tcW w:w="5286" w:type="dxa"/>
            <w:shd w:val="clear" w:color="auto" w:fill="1F497D" w:themeFill="text2"/>
          </w:tcPr>
          <w:p w14:paraId="323901D7" w14:textId="77777777" w:rsidR="00A14627" w:rsidRPr="00250734" w:rsidRDefault="00A14627" w:rsidP="0092506C">
            <w:pPr>
              <w:spacing w:after="0" w:line="240" w:lineRule="auto"/>
              <w:jc w:val="both"/>
              <w:rPr>
                <w:rFonts w:ascii="Century Gothic" w:hAnsi="Century Gothic" w:cs="Arial"/>
                <w:b/>
                <w:color w:val="FFFFFF" w:themeColor="background1"/>
              </w:rPr>
            </w:pPr>
            <w:r w:rsidRPr="00250734">
              <w:rPr>
                <w:rFonts w:ascii="Century Gothic" w:hAnsi="Century Gothic" w:cs="Arial"/>
                <w:b/>
                <w:color w:val="FFFFFF" w:themeColor="background1"/>
              </w:rPr>
              <w:t>Contenido de la cláusula</w:t>
            </w:r>
          </w:p>
        </w:tc>
      </w:tr>
      <w:tr w:rsidR="00992450" w:rsidRPr="00E3229B" w14:paraId="6C3EC6E5" w14:textId="77777777" w:rsidTr="00EF6F49">
        <w:trPr>
          <w:jc w:val="center"/>
        </w:trPr>
        <w:tc>
          <w:tcPr>
            <w:tcW w:w="637" w:type="dxa"/>
          </w:tcPr>
          <w:p w14:paraId="6F080669" w14:textId="77777777" w:rsidR="00A14627" w:rsidRPr="00250734" w:rsidRDefault="00A14627" w:rsidP="0092506C">
            <w:pPr>
              <w:spacing w:after="0" w:line="240" w:lineRule="auto"/>
              <w:rPr>
                <w:rFonts w:ascii="Century Gothic" w:hAnsi="Century Gothic" w:cs="Arial"/>
                <w:b/>
              </w:rPr>
            </w:pPr>
            <w:r w:rsidRPr="00250734">
              <w:rPr>
                <w:rFonts w:ascii="Century Gothic" w:hAnsi="Century Gothic" w:cs="Arial"/>
                <w:b/>
              </w:rPr>
              <w:t>1</w:t>
            </w:r>
          </w:p>
        </w:tc>
        <w:tc>
          <w:tcPr>
            <w:tcW w:w="3894" w:type="dxa"/>
          </w:tcPr>
          <w:p w14:paraId="21EADE83" w14:textId="77777777" w:rsidR="00A14627" w:rsidRPr="00250734" w:rsidRDefault="00CD24E1" w:rsidP="0092506C">
            <w:pPr>
              <w:spacing w:after="0" w:line="240" w:lineRule="auto"/>
              <w:rPr>
                <w:rFonts w:ascii="Century Gothic" w:hAnsi="Century Gothic" w:cs="Arial"/>
                <w:b/>
              </w:rPr>
            </w:pPr>
            <w:r w:rsidRPr="00250734">
              <w:rPr>
                <w:rFonts w:ascii="Century Gothic" w:hAnsi="Century Gothic" w:cs="Arial"/>
                <w:b/>
              </w:rPr>
              <w:t>Nombre del c</w:t>
            </w:r>
            <w:r w:rsidR="00A14627" w:rsidRPr="00250734">
              <w:rPr>
                <w:rFonts w:ascii="Century Gothic" w:hAnsi="Century Gothic" w:cs="Arial"/>
                <w:b/>
              </w:rPr>
              <w:t>oncurso, sorteo, rifa o promoción:</w:t>
            </w:r>
          </w:p>
        </w:tc>
        <w:tc>
          <w:tcPr>
            <w:tcW w:w="5286" w:type="dxa"/>
          </w:tcPr>
          <w:p w14:paraId="4A66FE83" w14:textId="7EFBC319" w:rsidR="00D52223" w:rsidRPr="002F6CDD" w:rsidRDefault="00B47784" w:rsidP="00980EE8">
            <w:pPr>
              <w:spacing w:after="0" w:line="240" w:lineRule="auto"/>
              <w:rPr>
                <w:rFonts w:ascii="Century Gothic" w:hAnsi="Century Gothic" w:cs="Arial"/>
                <w:lang w:val="es-CR"/>
              </w:rPr>
            </w:pPr>
            <w:r>
              <w:rPr>
                <w:rFonts w:ascii="Century Gothic" w:hAnsi="Century Gothic" w:cs="Arial"/>
                <w:lang w:val="es-CR"/>
              </w:rPr>
              <w:t xml:space="preserve">COMBOS SUPER MARIO CON PRODUCTOS COLECCIONABLES </w:t>
            </w:r>
          </w:p>
        </w:tc>
      </w:tr>
      <w:tr w:rsidR="00992450" w:rsidRPr="00250734" w14:paraId="46474F54" w14:textId="77777777" w:rsidTr="00EF6F49">
        <w:trPr>
          <w:jc w:val="center"/>
        </w:trPr>
        <w:tc>
          <w:tcPr>
            <w:tcW w:w="637" w:type="dxa"/>
          </w:tcPr>
          <w:p w14:paraId="3F614131" w14:textId="77777777" w:rsidR="00A14627" w:rsidRPr="00250734" w:rsidRDefault="00A14627" w:rsidP="0092506C">
            <w:pPr>
              <w:spacing w:after="0" w:line="240" w:lineRule="auto"/>
              <w:rPr>
                <w:rFonts w:ascii="Century Gothic" w:hAnsi="Century Gothic" w:cs="Arial"/>
                <w:b/>
              </w:rPr>
            </w:pPr>
            <w:r w:rsidRPr="00250734">
              <w:rPr>
                <w:rFonts w:ascii="Century Gothic" w:hAnsi="Century Gothic" w:cs="Arial"/>
                <w:b/>
              </w:rPr>
              <w:t>2</w:t>
            </w:r>
          </w:p>
        </w:tc>
        <w:tc>
          <w:tcPr>
            <w:tcW w:w="3894" w:type="dxa"/>
          </w:tcPr>
          <w:p w14:paraId="110ED456" w14:textId="77777777" w:rsidR="00A14627" w:rsidRPr="00250734" w:rsidRDefault="00A14627" w:rsidP="0092506C">
            <w:pPr>
              <w:spacing w:after="0" w:line="240" w:lineRule="auto"/>
              <w:rPr>
                <w:rFonts w:ascii="Century Gothic" w:hAnsi="Century Gothic" w:cs="Arial"/>
                <w:b/>
              </w:rPr>
            </w:pPr>
            <w:r w:rsidRPr="00250734">
              <w:rPr>
                <w:rFonts w:ascii="Century Gothic" w:hAnsi="Century Gothic" w:cs="Arial"/>
                <w:b/>
              </w:rPr>
              <w:t>Organizador(es) responsable de la promoción:</w:t>
            </w:r>
          </w:p>
        </w:tc>
        <w:tc>
          <w:tcPr>
            <w:tcW w:w="5286" w:type="dxa"/>
          </w:tcPr>
          <w:p w14:paraId="00F4B16D" w14:textId="77777777" w:rsidR="00A14627" w:rsidRPr="00250734" w:rsidRDefault="005C5FEE" w:rsidP="0092506C">
            <w:pPr>
              <w:spacing w:after="0" w:line="240" w:lineRule="auto"/>
              <w:rPr>
                <w:rFonts w:ascii="Century Gothic" w:hAnsi="Century Gothic" w:cs="Arial"/>
              </w:rPr>
            </w:pPr>
            <w:r w:rsidRPr="00250734">
              <w:rPr>
                <w:rFonts w:ascii="Century Gothic" w:hAnsi="Century Gothic" w:cs="Arial"/>
              </w:rPr>
              <w:t>NOVA Cinemas</w:t>
            </w:r>
          </w:p>
        </w:tc>
      </w:tr>
      <w:tr w:rsidR="00992450" w:rsidRPr="00250734" w14:paraId="5B9CCB45" w14:textId="77777777" w:rsidTr="00EF6F49">
        <w:trPr>
          <w:jc w:val="center"/>
        </w:trPr>
        <w:tc>
          <w:tcPr>
            <w:tcW w:w="637" w:type="dxa"/>
          </w:tcPr>
          <w:p w14:paraId="38BB3437" w14:textId="77777777" w:rsidR="00A14627" w:rsidRPr="00250734" w:rsidRDefault="00A14627" w:rsidP="0092506C">
            <w:pPr>
              <w:spacing w:after="0" w:line="240" w:lineRule="auto"/>
              <w:rPr>
                <w:rFonts w:ascii="Century Gothic" w:hAnsi="Century Gothic" w:cs="Arial"/>
                <w:b/>
              </w:rPr>
            </w:pPr>
            <w:r w:rsidRPr="00250734">
              <w:rPr>
                <w:rFonts w:ascii="Century Gothic" w:hAnsi="Century Gothic" w:cs="Arial"/>
                <w:b/>
              </w:rPr>
              <w:t>3</w:t>
            </w:r>
          </w:p>
        </w:tc>
        <w:tc>
          <w:tcPr>
            <w:tcW w:w="3894" w:type="dxa"/>
          </w:tcPr>
          <w:p w14:paraId="00CEFA1A" w14:textId="77777777" w:rsidR="00A14627" w:rsidRPr="00250734" w:rsidRDefault="00A14627" w:rsidP="0092506C">
            <w:pPr>
              <w:spacing w:after="0" w:line="240" w:lineRule="auto"/>
              <w:rPr>
                <w:rFonts w:ascii="Century Gothic" w:hAnsi="Century Gothic" w:cs="Arial"/>
                <w:b/>
              </w:rPr>
            </w:pPr>
            <w:r w:rsidRPr="00250734">
              <w:rPr>
                <w:rFonts w:ascii="Century Gothic" w:hAnsi="Century Gothic" w:cs="Arial"/>
                <w:b/>
              </w:rPr>
              <w:t>Territorio:</w:t>
            </w:r>
          </w:p>
        </w:tc>
        <w:tc>
          <w:tcPr>
            <w:tcW w:w="5286" w:type="dxa"/>
          </w:tcPr>
          <w:p w14:paraId="1F5D5BF0" w14:textId="00300F8D" w:rsidR="00A14627" w:rsidRPr="00250734" w:rsidRDefault="00542B50" w:rsidP="000614E1">
            <w:pPr>
              <w:spacing w:after="0" w:line="240" w:lineRule="auto"/>
              <w:rPr>
                <w:rFonts w:ascii="Century Gothic" w:hAnsi="Century Gothic" w:cs="Arial"/>
              </w:rPr>
            </w:pPr>
            <w:r>
              <w:rPr>
                <w:rFonts w:ascii="Century Gothic" w:hAnsi="Century Gothic" w:cs="Arial"/>
              </w:rPr>
              <w:t xml:space="preserve">Nova </w:t>
            </w:r>
            <w:r w:rsidR="00980EE8">
              <w:rPr>
                <w:rFonts w:ascii="Century Gothic" w:hAnsi="Century Gothic" w:cs="Arial"/>
              </w:rPr>
              <w:t xml:space="preserve">Cinemas </w:t>
            </w:r>
            <w:r>
              <w:rPr>
                <w:rFonts w:ascii="Century Gothic" w:hAnsi="Century Gothic" w:cs="Arial"/>
              </w:rPr>
              <w:t xml:space="preserve">Plaza Real </w:t>
            </w:r>
            <w:r w:rsidR="000614E1">
              <w:rPr>
                <w:rFonts w:ascii="Century Gothic" w:hAnsi="Century Gothic" w:cs="Arial"/>
              </w:rPr>
              <w:t>Alajuela</w:t>
            </w:r>
            <w:r w:rsidR="00980EE8">
              <w:rPr>
                <w:rFonts w:ascii="Century Gothic" w:hAnsi="Century Gothic" w:cs="Arial"/>
              </w:rPr>
              <w:t xml:space="preserve">, Avenida Escazú, Curridabat </w:t>
            </w:r>
          </w:p>
        </w:tc>
      </w:tr>
      <w:tr w:rsidR="00992450" w:rsidRPr="00250734" w14:paraId="7B464844" w14:textId="77777777" w:rsidTr="00EF6F49">
        <w:trPr>
          <w:jc w:val="center"/>
        </w:trPr>
        <w:tc>
          <w:tcPr>
            <w:tcW w:w="637" w:type="dxa"/>
          </w:tcPr>
          <w:p w14:paraId="292F0D8B" w14:textId="77777777" w:rsidR="00A14627" w:rsidRPr="00250734" w:rsidRDefault="00A14627" w:rsidP="0092506C">
            <w:pPr>
              <w:spacing w:after="0" w:line="240" w:lineRule="auto"/>
              <w:rPr>
                <w:rFonts w:ascii="Century Gothic" w:hAnsi="Century Gothic" w:cs="Arial"/>
                <w:b/>
              </w:rPr>
            </w:pPr>
            <w:r w:rsidRPr="00250734">
              <w:rPr>
                <w:rFonts w:ascii="Century Gothic" w:hAnsi="Century Gothic" w:cs="Arial"/>
                <w:b/>
              </w:rPr>
              <w:t>4</w:t>
            </w:r>
          </w:p>
        </w:tc>
        <w:tc>
          <w:tcPr>
            <w:tcW w:w="3894" w:type="dxa"/>
          </w:tcPr>
          <w:p w14:paraId="0D2745D8" w14:textId="77777777" w:rsidR="00A14627" w:rsidRPr="00250734" w:rsidRDefault="00A14627" w:rsidP="0092506C">
            <w:pPr>
              <w:spacing w:after="0" w:line="240" w:lineRule="auto"/>
              <w:rPr>
                <w:rFonts w:ascii="Century Gothic" w:hAnsi="Century Gothic" w:cs="Arial"/>
                <w:b/>
              </w:rPr>
            </w:pPr>
            <w:r w:rsidRPr="00250734">
              <w:rPr>
                <w:rFonts w:ascii="Century Gothic" w:hAnsi="Century Gothic" w:cs="Arial"/>
                <w:b/>
              </w:rPr>
              <w:t>Plazo:</w:t>
            </w:r>
          </w:p>
        </w:tc>
        <w:tc>
          <w:tcPr>
            <w:tcW w:w="5286" w:type="dxa"/>
          </w:tcPr>
          <w:p w14:paraId="36AF39B9" w14:textId="71EE64F4" w:rsidR="00A14627" w:rsidRPr="00250734" w:rsidRDefault="00E43414" w:rsidP="009D050A">
            <w:pPr>
              <w:spacing w:after="0" w:line="240" w:lineRule="auto"/>
              <w:rPr>
                <w:rFonts w:ascii="Century Gothic" w:hAnsi="Century Gothic" w:cs="Arial"/>
              </w:rPr>
            </w:pPr>
            <w:r>
              <w:rPr>
                <w:rFonts w:ascii="Century Gothic" w:hAnsi="Century Gothic" w:cs="Arial"/>
              </w:rPr>
              <w:t xml:space="preserve">Del </w:t>
            </w:r>
            <w:r w:rsidR="00B47784">
              <w:rPr>
                <w:rFonts w:ascii="Century Gothic" w:hAnsi="Century Gothic" w:cs="Arial"/>
              </w:rPr>
              <w:t xml:space="preserve">20 de marzo hasta agotar </w:t>
            </w:r>
            <w:proofErr w:type="gramStart"/>
            <w:r w:rsidR="00B47784">
              <w:rPr>
                <w:rFonts w:ascii="Century Gothic" w:hAnsi="Century Gothic" w:cs="Arial"/>
              </w:rPr>
              <w:t xml:space="preserve">existencias </w:t>
            </w:r>
            <w:r w:rsidR="007E7DD1">
              <w:rPr>
                <w:rFonts w:ascii="Century Gothic" w:hAnsi="Century Gothic" w:cs="Arial"/>
              </w:rPr>
              <w:t xml:space="preserve"> 2023</w:t>
            </w:r>
            <w:proofErr w:type="gramEnd"/>
          </w:p>
        </w:tc>
      </w:tr>
      <w:tr w:rsidR="00D1307A" w:rsidRPr="00250734" w14:paraId="355AE47E" w14:textId="77777777" w:rsidTr="00EF6F49">
        <w:trPr>
          <w:jc w:val="center"/>
        </w:trPr>
        <w:tc>
          <w:tcPr>
            <w:tcW w:w="637" w:type="dxa"/>
          </w:tcPr>
          <w:p w14:paraId="524F65A4" w14:textId="77777777" w:rsidR="00D1307A" w:rsidRPr="00250734" w:rsidRDefault="00D1307A" w:rsidP="0092506C">
            <w:pPr>
              <w:spacing w:after="0" w:line="240" w:lineRule="auto"/>
              <w:rPr>
                <w:rFonts w:ascii="Century Gothic" w:hAnsi="Century Gothic" w:cs="Arial"/>
                <w:b/>
              </w:rPr>
            </w:pPr>
            <w:r w:rsidRPr="00250734">
              <w:rPr>
                <w:rFonts w:ascii="Century Gothic" w:hAnsi="Century Gothic" w:cs="Arial"/>
                <w:b/>
              </w:rPr>
              <w:t>5</w:t>
            </w:r>
          </w:p>
        </w:tc>
        <w:tc>
          <w:tcPr>
            <w:tcW w:w="3894" w:type="dxa"/>
          </w:tcPr>
          <w:p w14:paraId="4AFB380B" w14:textId="15D4A903" w:rsidR="00D1307A" w:rsidRPr="00250734" w:rsidRDefault="00D1307A" w:rsidP="0092506C">
            <w:pPr>
              <w:spacing w:after="0" w:line="240" w:lineRule="auto"/>
              <w:rPr>
                <w:rFonts w:ascii="Century Gothic" w:hAnsi="Century Gothic" w:cs="Arial"/>
                <w:b/>
              </w:rPr>
            </w:pPr>
            <w:r w:rsidRPr="00250734">
              <w:rPr>
                <w:rFonts w:ascii="Century Gothic" w:hAnsi="Century Gothic" w:cs="Arial"/>
                <w:b/>
              </w:rPr>
              <w:t xml:space="preserve">Mecánica de </w:t>
            </w:r>
            <w:r w:rsidR="00577FBB" w:rsidRPr="00250734">
              <w:rPr>
                <w:rFonts w:ascii="Century Gothic" w:hAnsi="Century Gothic" w:cs="Arial"/>
                <w:b/>
              </w:rPr>
              <w:t>la Promoción</w:t>
            </w:r>
            <w:r w:rsidRPr="00250734">
              <w:rPr>
                <w:rFonts w:ascii="Century Gothic" w:hAnsi="Century Gothic" w:cs="Arial"/>
                <w:b/>
              </w:rPr>
              <w:t>:</w:t>
            </w:r>
          </w:p>
        </w:tc>
        <w:tc>
          <w:tcPr>
            <w:tcW w:w="5286" w:type="dxa"/>
          </w:tcPr>
          <w:p w14:paraId="3ECF6237" w14:textId="274E8C6D" w:rsidR="00B47784" w:rsidRDefault="00B47784" w:rsidP="00B47784">
            <w:pPr>
              <w:pStyle w:val="Prrafodelista"/>
              <w:numPr>
                <w:ilvl w:val="0"/>
                <w:numId w:val="33"/>
              </w:numPr>
              <w:rPr>
                <w:rFonts w:ascii="Century Gothic" w:hAnsi="Century Gothic" w:cs="Arial"/>
                <w:lang w:val="es-CR"/>
              </w:rPr>
            </w:pPr>
            <w:r>
              <w:rPr>
                <w:rFonts w:ascii="Century Gothic" w:hAnsi="Century Gothic" w:cs="Arial"/>
                <w:lang w:val="es-CR"/>
              </w:rPr>
              <w:t xml:space="preserve">A partir del 20 de marzo en las dulcerías de los complejos de Nova Cinemas los clientes podrán adquirir los siguientes Combos: </w:t>
            </w:r>
          </w:p>
          <w:p w14:paraId="0A1397EF" w14:textId="77777777" w:rsidR="00E11B22" w:rsidRPr="00E11B22" w:rsidRDefault="00B47784" w:rsidP="00E11B22">
            <w:pPr>
              <w:pStyle w:val="Prrafodelista"/>
              <w:numPr>
                <w:ilvl w:val="0"/>
                <w:numId w:val="34"/>
              </w:numPr>
              <w:rPr>
                <w:rFonts w:ascii="Century Gothic" w:hAnsi="Century Gothic" w:cs="Arial"/>
                <w:b/>
                <w:bCs/>
                <w:lang w:val="es-CR"/>
              </w:rPr>
            </w:pPr>
            <w:r w:rsidRPr="00E11B22">
              <w:rPr>
                <w:rFonts w:ascii="Century Gothic" w:hAnsi="Century Gothic" w:cs="Arial"/>
                <w:b/>
                <w:bCs/>
                <w:lang w:val="es-CR"/>
              </w:rPr>
              <w:t>Combo Mediano Super Mario + vaso coleccionable</w:t>
            </w:r>
          </w:p>
          <w:p w14:paraId="31E246A2" w14:textId="77777777" w:rsidR="00E11B22" w:rsidRDefault="00B47784" w:rsidP="00E11B22">
            <w:pPr>
              <w:pStyle w:val="Prrafodelista"/>
              <w:numPr>
                <w:ilvl w:val="0"/>
                <w:numId w:val="34"/>
              </w:numPr>
              <w:rPr>
                <w:rFonts w:ascii="Century Gothic" w:hAnsi="Century Gothic" w:cs="Arial"/>
                <w:lang w:val="es-CR"/>
              </w:rPr>
            </w:pPr>
            <w:r w:rsidRPr="00E11B22">
              <w:rPr>
                <w:rFonts w:ascii="Century Gothic" w:hAnsi="Century Gothic" w:cs="Arial"/>
                <w:lang w:val="es-CR"/>
              </w:rPr>
              <w:t xml:space="preserve">Incluye: 1 palomita mediana sabor a elegir + el vaso coleccionable con refresco (tamaño de 16 onzas) </w:t>
            </w:r>
          </w:p>
          <w:p w14:paraId="467BBF88" w14:textId="77777777" w:rsidR="00E11B22" w:rsidRDefault="00B47784" w:rsidP="00E11B22">
            <w:pPr>
              <w:pStyle w:val="Prrafodelista"/>
              <w:numPr>
                <w:ilvl w:val="0"/>
                <w:numId w:val="34"/>
              </w:numPr>
              <w:rPr>
                <w:rFonts w:ascii="Century Gothic" w:hAnsi="Century Gothic" w:cs="Arial"/>
                <w:lang w:val="es-CR"/>
              </w:rPr>
            </w:pPr>
            <w:r w:rsidRPr="00E11B22">
              <w:rPr>
                <w:rFonts w:ascii="Century Gothic" w:hAnsi="Century Gothic" w:cs="Arial"/>
                <w:lang w:val="es-CR"/>
              </w:rPr>
              <w:t xml:space="preserve">Precio 5000 colones. </w:t>
            </w:r>
          </w:p>
          <w:p w14:paraId="4EDF55FC" w14:textId="77777777" w:rsid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b/>
                <w:bCs/>
                <w:lang w:val="es-CR"/>
              </w:rPr>
              <w:t>Combo Pequeño Super Mario + vaso coleccionable</w:t>
            </w:r>
          </w:p>
          <w:p w14:paraId="6B384CEC"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t xml:space="preserve">Incluye: 1 palomita pequeña sabor a elegir + el vaso coleccionable con refresco (tamaño de 16 onzas) </w:t>
            </w:r>
          </w:p>
          <w:p w14:paraId="442AAF4A"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t>Precio 4500 colones.</w:t>
            </w:r>
          </w:p>
          <w:p w14:paraId="39F368DD" w14:textId="77777777" w:rsid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b/>
                <w:bCs/>
                <w:lang w:val="es-CR"/>
              </w:rPr>
              <w:t>Combo Pequeño Super Mario + botella coleccionable</w:t>
            </w:r>
          </w:p>
          <w:p w14:paraId="06067520"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t xml:space="preserve">Incluye: 1 palomita pequeña sabor a elegir + </w:t>
            </w:r>
            <w:proofErr w:type="gramStart"/>
            <w:r w:rsidRPr="00E11B22">
              <w:rPr>
                <w:rFonts w:ascii="Century Gothic" w:hAnsi="Century Gothic" w:cs="Arial"/>
                <w:lang w:val="es-CR"/>
              </w:rPr>
              <w:t>botella  coleccionable</w:t>
            </w:r>
            <w:proofErr w:type="gramEnd"/>
            <w:r w:rsidRPr="00E11B22">
              <w:rPr>
                <w:rFonts w:ascii="Century Gothic" w:hAnsi="Century Gothic" w:cs="Arial"/>
                <w:lang w:val="es-CR"/>
              </w:rPr>
              <w:t xml:space="preserve"> con refresco (tamaño de 16 onzas) </w:t>
            </w:r>
          </w:p>
          <w:p w14:paraId="11562974"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t xml:space="preserve">Precio 5500 colones. </w:t>
            </w:r>
          </w:p>
          <w:p w14:paraId="3A522BAC" w14:textId="77777777" w:rsid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b/>
                <w:bCs/>
                <w:lang w:val="es-CR"/>
              </w:rPr>
              <w:t xml:space="preserve">Combo </w:t>
            </w:r>
            <w:proofErr w:type="gramStart"/>
            <w:r w:rsidRPr="00E11B22">
              <w:rPr>
                <w:rFonts w:ascii="Century Gothic" w:hAnsi="Century Gothic" w:cs="Arial"/>
                <w:b/>
                <w:bCs/>
                <w:lang w:val="es-CR"/>
              </w:rPr>
              <w:t>Mediano  Super</w:t>
            </w:r>
            <w:proofErr w:type="gramEnd"/>
            <w:r w:rsidRPr="00E11B22">
              <w:rPr>
                <w:rFonts w:ascii="Century Gothic" w:hAnsi="Century Gothic" w:cs="Arial"/>
                <w:b/>
                <w:bCs/>
                <w:lang w:val="es-CR"/>
              </w:rPr>
              <w:t xml:space="preserve"> Mario + botella coleccionable</w:t>
            </w:r>
          </w:p>
          <w:p w14:paraId="0AE11156"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t xml:space="preserve">Incluye: 1 palomita </w:t>
            </w:r>
            <w:proofErr w:type="gramStart"/>
            <w:r w:rsidRPr="00E11B22">
              <w:rPr>
                <w:rFonts w:ascii="Century Gothic" w:hAnsi="Century Gothic" w:cs="Arial"/>
                <w:lang w:val="es-CR"/>
              </w:rPr>
              <w:t>mediana  sabor</w:t>
            </w:r>
            <w:proofErr w:type="gramEnd"/>
            <w:r w:rsidRPr="00E11B22">
              <w:rPr>
                <w:rFonts w:ascii="Century Gothic" w:hAnsi="Century Gothic" w:cs="Arial"/>
                <w:lang w:val="es-CR"/>
              </w:rPr>
              <w:t xml:space="preserve"> a elegir + botella  coleccionable con refresco (tamaño de 16 onzas) </w:t>
            </w:r>
          </w:p>
          <w:p w14:paraId="1D3177FE" w14:textId="6D5C59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t xml:space="preserve">Precio </w:t>
            </w:r>
            <w:proofErr w:type="gramStart"/>
            <w:r w:rsidRPr="00E11B22">
              <w:rPr>
                <w:rFonts w:ascii="Century Gothic" w:hAnsi="Century Gothic" w:cs="Arial"/>
                <w:lang w:val="es-CR"/>
              </w:rPr>
              <w:t>6000  colones</w:t>
            </w:r>
            <w:proofErr w:type="gramEnd"/>
            <w:r w:rsidRPr="00E11B22">
              <w:rPr>
                <w:rFonts w:ascii="Century Gothic" w:hAnsi="Century Gothic" w:cs="Arial"/>
                <w:lang w:val="es-CR"/>
              </w:rPr>
              <w:t xml:space="preserve">. </w:t>
            </w:r>
          </w:p>
          <w:p w14:paraId="27AD199F" w14:textId="77777777" w:rsidR="00E11B22" w:rsidRDefault="00E11B22" w:rsidP="00E11B22">
            <w:pPr>
              <w:pStyle w:val="Prrafodelista"/>
              <w:numPr>
                <w:ilvl w:val="0"/>
                <w:numId w:val="33"/>
              </w:numPr>
              <w:rPr>
                <w:rFonts w:ascii="Century Gothic" w:hAnsi="Century Gothic" w:cs="Arial"/>
                <w:lang w:val="es-CR"/>
              </w:rPr>
            </w:pPr>
            <w:r>
              <w:rPr>
                <w:rFonts w:ascii="Century Gothic" w:hAnsi="Century Gothic" w:cs="Arial"/>
                <w:lang w:val="es-CR"/>
              </w:rPr>
              <w:t>Disponible solo en dulcerías y VIP</w:t>
            </w:r>
          </w:p>
          <w:p w14:paraId="41632CD4" w14:textId="77777777" w:rsidR="00E11B22" w:rsidRDefault="00E11B22" w:rsidP="00E11B22">
            <w:pPr>
              <w:pStyle w:val="Prrafodelista"/>
              <w:numPr>
                <w:ilvl w:val="0"/>
                <w:numId w:val="33"/>
              </w:numPr>
              <w:rPr>
                <w:rFonts w:ascii="Century Gothic" w:hAnsi="Century Gothic" w:cs="Arial"/>
                <w:lang w:val="es-CR"/>
              </w:rPr>
            </w:pPr>
            <w:r>
              <w:rPr>
                <w:rFonts w:ascii="Century Gothic" w:hAnsi="Century Gothic" w:cs="Arial"/>
                <w:lang w:val="es-CR"/>
              </w:rPr>
              <w:t xml:space="preserve">Botellas y vasos disponibles hasta agotar existencias. </w:t>
            </w:r>
          </w:p>
          <w:p w14:paraId="22A1D451" w14:textId="41157091" w:rsidR="00E43414" w:rsidRPr="00E11B22" w:rsidRDefault="00E11B22" w:rsidP="00E11B22">
            <w:pPr>
              <w:pStyle w:val="Prrafodelista"/>
              <w:numPr>
                <w:ilvl w:val="0"/>
                <w:numId w:val="33"/>
              </w:numPr>
              <w:rPr>
                <w:rFonts w:ascii="Century Gothic" w:hAnsi="Century Gothic" w:cs="Arial"/>
                <w:lang w:val="es-CR"/>
              </w:rPr>
            </w:pPr>
            <w:r>
              <w:rPr>
                <w:rFonts w:ascii="Century Gothic" w:hAnsi="Century Gothic" w:cs="Arial"/>
                <w:lang w:val="es-CR"/>
              </w:rPr>
              <w:t xml:space="preserve">No aplica por medio de compras del sitio web ni </w:t>
            </w:r>
            <w:proofErr w:type="spellStart"/>
            <w:r>
              <w:rPr>
                <w:rFonts w:ascii="Century Gothic" w:hAnsi="Century Gothic" w:cs="Arial"/>
                <w:lang w:val="es-CR"/>
              </w:rPr>
              <w:t>kioskos</w:t>
            </w:r>
            <w:proofErr w:type="spellEnd"/>
            <w:r>
              <w:rPr>
                <w:rFonts w:ascii="Century Gothic" w:hAnsi="Century Gothic" w:cs="Arial"/>
                <w:lang w:val="es-CR"/>
              </w:rPr>
              <w:t xml:space="preserve"> electrónicos. </w:t>
            </w:r>
            <w:r w:rsidR="00B65910" w:rsidRPr="00E11B22">
              <w:rPr>
                <w:rFonts w:ascii="Century Gothic" w:hAnsi="Century Gothic" w:cs="Arial"/>
                <w:lang w:val="es-CR"/>
              </w:rPr>
              <w:t xml:space="preserve"> </w:t>
            </w:r>
          </w:p>
        </w:tc>
      </w:tr>
      <w:tr w:rsidR="00D1307A" w:rsidRPr="00250734" w14:paraId="06628565" w14:textId="77777777" w:rsidTr="00EF6F49">
        <w:trPr>
          <w:jc w:val="center"/>
        </w:trPr>
        <w:tc>
          <w:tcPr>
            <w:tcW w:w="637" w:type="dxa"/>
          </w:tcPr>
          <w:p w14:paraId="7AFC9108" w14:textId="68CC1C8D" w:rsidR="00D1307A" w:rsidRPr="00250734" w:rsidRDefault="00D1307A" w:rsidP="0092506C">
            <w:pPr>
              <w:spacing w:after="0" w:line="240" w:lineRule="auto"/>
              <w:rPr>
                <w:rFonts w:ascii="Century Gothic" w:hAnsi="Century Gothic" w:cs="Arial"/>
                <w:b/>
              </w:rPr>
            </w:pPr>
            <w:r w:rsidRPr="00250734">
              <w:rPr>
                <w:rFonts w:ascii="Century Gothic" w:hAnsi="Century Gothic" w:cs="Arial"/>
                <w:b/>
              </w:rPr>
              <w:lastRenderedPageBreak/>
              <w:t>6</w:t>
            </w:r>
          </w:p>
        </w:tc>
        <w:tc>
          <w:tcPr>
            <w:tcW w:w="3894" w:type="dxa"/>
          </w:tcPr>
          <w:p w14:paraId="4654E940" w14:textId="77777777" w:rsidR="00D1307A" w:rsidRPr="00250734" w:rsidRDefault="00D1307A" w:rsidP="00992450">
            <w:pPr>
              <w:spacing w:after="0" w:line="240" w:lineRule="auto"/>
              <w:rPr>
                <w:rFonts w:ascii="Century Gothic" w:hAnsi="Century Gothic" w:cs="Arial"/>
                <w:b/>
              </w:rPr>
            </w:pPr>
            <w:r w:rsidRPr="00250734">
              <w:rPr>
                <w:rFonts w:ascii="Century Gothic" w:hAnsi="Century Gothic" w:cs="Arial"/>
                <w:b/>
              </w:rPr>
              <w:t>Responsabilidades:</w:t>
            </w:r>
          </w:p>
        </w:tc>
        <w:tc>
          <w:tcPr>
            <w:tcW w:w="5286" w:type="dxa"/>
          </w:tcPr>
          <w:p w14:paraId="42851424" w14:textId="4A66A17F" w:rsidR="00D1307A" w:rsidRPr="00250734" w:rsidRDefault="00E62D54" w:rsidP="00E62D54">
            <w:pPr>
              <w:autoSpaceDE w:val="0"/>
              <w:autoSpaceDN w:val="0"/>
              <w:adjustRightInd w:val="0"/>
              <w:spacing w:after="0" w:line="240" w:lineRule="auto"/>
              <w:jc w:val="both"/>
              <w:rPr>
                <w:rFonts w:ascii="Century Gothic" w:hAnsi="Century Gothic" w:cs="Arial"/>
              </w:rPr>
            </w:pPr>
            <w:r w:rsidRPr="00250734">
              <w:rPr>
                <w:rFonts w:ascii="Century Gothic" w:hAnsi="Century Gothic" w:cs="Arial"/>
              </w:rPr>
              <w:t>El organizador será responsable de la ejecución de esta</w:t>
            </w:r>
            <w:r w:rsidR="00542B50">
              <w:rPr>
                <w:rFonts w:ascii="Century Gothic" w:hAnsi="Century Gothic" w:cs="Arial"/>
              </w:rPr>
              <w:t xml:space="preserve"> p</w:t>
            </w:r>
            <w:r w:rsidR="00067ED0" w:rsidRPr="00250734">
              <w:rPr>
                <w:rFonts w:ascii="Century Gothic" w:hAnsi="Century Gothic" w:cs="Arial"/>
              </w:rPr>
              <w:t>romoci</w:t>
            </w:r>
            <w:r w:rsidR="00B17E8B" w:rsidRPr="00250734">
              <w:rPr>
                <w:rFonts w:ascii="Century Gothic" w:hAnsi="Century Gothic" w:cs="Arial"/>
              </w:rPr>
              <w:t>ón</w:t>
            </w:r>
          </w:p>
        </w:tc>
      </w:tr>
      <w:tr w:rsidR="00D1307A" w:rsidRPr="00250734" w14:paraId="0BF0BA26" w14:textId="77777777" w:rsidTr="00EF6F49">
        <w:trPr>
          <w:jc w:val="center"/>
        </w:trPr>
        <w:tc>
          <w:tcPr>
            <w:tcW w:w="637" w:type="dxa"/>
          </w:tcPr>
          <w:p w14:paraId="0CA41EC7" w14:textId="77777777" w:rsidR="00D1307A" w:rsidRPr="00250734" w:rsidRDefault="00D1307A" w:rsidP="0092506C">
            <w:pPr>
              <w:spacing w:after="0" w:line="240" w:lineRule="auto"/>
              <w:rPr>
                <w:rFonts w:ascii="Century Gothic" w:hAnsi="Century Gothic" w:cs="Arial"/>
                <w:b/>
              </w:rPr>
            </w:pPr>
            <w:r w:rsidRPr="00250734">
              <w:rPr>
                <w:rFonts w:ascii="Century Gothic" w:hAnsi="Century Gothic" w:cs="Arial"/>
                <w:b/>
              </w:rPr>
              <w:t>7</w:t>
            </w:r>
          </w:p>
        </w:tc>
        <w:tc>
          <w:tcPr>
            <w:tcW w:w="3894" w:type="dxa"/>
          </w:tcPr>
          <w:p w14:paraId="0F3D7CC8" w14:textId="77777777" w:rsidR="00D1307A" w:rsidRPr="00250734" w:rsidRDefault="00D1307A" w:rsidP="0092506C">
            <w:pPr>
              <w:spacing w:after="0" w:line="240" w:lineRule="auto"/>
              <w:rPr>
                <w:rFonts w:ascii="Century Gothic" w:hAnsi="Century Gothic" w:cs="Arial"/>
                <w:b/>
                <w:lang w:val="pt-BR"/>
              </w:rPr>
            </w:pPr>
            <w:r w:rsidRPr="00250734">
              <w:rPr>
                <w:rFonts w:ascii="Century Gothic" w:hAnsi="Century Gothic" w:cs="Arial"/>
                <w:b/>
              </w:rPr>
              <w:t>Información al público:</w:t>
            </w:r>
          </w:p>
        </w:tc>
        <w:tc>
          <w:tcPr>
            <w:tcW w:w="5286" w:type="dxa"/>
          </w:tcPr>
          <w:p w14:paraId="44E8B8E2" w14:textId="77777777" w:rsidR="00451180" w:rsidRPr="00250734" w:rsidRDefault="00451180" w:rsidP="00451180">
            <w:pPr>
              <w:autoSpaceDE w:val="0"/>
              <w:autoSpaceDN w:val="0"/>
              <w:adjustRightInd w:val="0"/>
              <w:spacing w:after="0" w:line="240" w:lineRule="auto"/>
              <w:rPr>
                <w:rFonts w:ascii="Century Gothic" w:hAnsi="Century Gothic" w:cs="Arial"/>
                <w:color w:val="000000"/>
                <w:lang w:val="es-CR" w:eastAsia="es-CR"/>
              </w:rPr>
            </w:pPr>
          </w:p>
          <w:tbl>
            <w:tblPr>
              <w:tblW w:w="0" w:type="auto"/>
              <w:tblBorders>
                <w:top w:val="nil"/>
                <w:left w:val="nil"/>
                <w:bottom w:val="nil"/>
                <w:right w:val="nil"/>
              </w:tblBorders>
              <w:tblLook w:val="0000" w:firstRow="0" w:lastRow="0" w:firstColumn="0" w:lastColumn="0" w:noHBand="0" w:noVBand="0"/>
            </w:tblPr>
            <w:tblGrid>
              <w:gridCol w:w="5070"/>
            </w:tblGrid>
            <w:tr w:rsidR="00451180" w:rsidRPr="00250734" w14:paraId="1A9C5C7A" w14:textId="77777777">
              <w:trPr>
                <w:trHeight w:val="249"/>
              </w:trPr>
              <w:tc>
                <w:tcPr>
                  <w:tcW w:w="0" w:type="auto"/>
                </w:tcPr>
                <w:p w14:paraId="2F0980BB" w14:textId="6C7751B7" w:rsidR="00451180" w:rsidRPr="00D1383B" w:rsidRDefault="00404563" w:rsidP="00D1383B">
                  <w:pPr>
                    <w:spacing w:after="0" w:line="240" w:lineRule="auto"/>
                    <w:rPr>
                      <w:rFonts w:ascii="Arial Narrow" w:hAnsi="Arial Narrow" w:cs="Arial"/>
                      <w:b/>
                      <w:sz w:val="24"/>
                      <w:szCs w:val="24"/>
                      <w:lang w:val="es-CR"/>
                    </w:rPr>
                  </w:pPr>
                  <w:r w:rsidRPr="00250734">
                    <w:rPr>
                      <w:rFonts w:ascii="Century Gothic" w:hAnsi="Century Gothic" w:cs="Arial"/>
                    </w:rPr>
                    <w:t xml:space="preserve">Reglamento de la </w:t>
                  </w:r>
                  <w:r w:rsidR="00B47FBF">
                    <w:rPr>
                      <w:rFonts w:ascii="Century Gothic" w:hAnsi="Century Gothic" w:cs="Arial"/>
                    </w:rPr>
                    <w:t>promoción</w:t>
                  </w:r>
                  <w:r w:rsidR="008E501D">
                    <w:rPr>
                      <w:rFonts w:ascii="Arial Narrow" w:hAnsi="Arial Narrow" w:cs="Arial"/>
                      <w:b/>
                      <w:sz w:val="24"/>
                      <w:szCs w:val="24"/>
                      <w:lang w:val="es-CR"/>
                    </w:rPr>
                    <w:t xml:space="preserve"> </w:t>
                  </w:r>
                  <w:r w:rsidR="00B47784">
                    <w:rPr>
                      <w:rFonts w:ascii="Century Gothic" w:hAnsi="Century Gothic" w:cs="Arial"/>
                      <w:lang w:val="es-CR"/>
                    </w:rPr>
                    <w:t xml:space="preserve">COMBOS SUPER MARIO CON PRODUCTOS COLECCIONABLES </w:t>
                  </w:r>
                  <w:r w:rsidR="00451180" w:rsidRPr="00250734">
                    <w:rPr>
                      <w:rFonts w:ascii="Century Gothic" w:hAnsi="Century Gothic" w:cs="Arial"/>
                    </w:rPr>
                    <w:t>publicado e</w:t>
                  </w:r>
                  <w:r w:rsidR="00EC12A3">
                    <w:rPr>
                      <w:rFonts w:ascii="Century Gothic" w:hAnsi="Century Gothic" w:cs="Arial"/>
                    </w:rPr>
                    <w:t>n el sitio web de Nova Cinemas</w:t>
                  </w:r>
                </w:p>
              </w:tc>
            </w:tr>
          </w:tbl>
          <w:p w14:paraId="7B94864A" w14:textId="77777777" w:rsidR="00CA224D" w:rsidRPr="00250734" w:rsidRDefault="00CA224D" w:rsidP="00CA224D">
            <w:pPr>
              <w:rPr>
                <w:rFonts w:ascii="Century Gothic" w:hAnsi="Century Gothic" w:cs="Arial"/>
              </w:rPr>
            </w:pPr>
          </w:p>
        </w:tc>
      </w:tr>
      <w:tr w:rsidR="00D1307A" w:rsidRPr="00250734" w14:paraId="7E3D3876" w14:textId="77777777" w:rsidTr="000B531C">
        <w:trPr>
          <w:trHeight w:val="788"/>
          <w:jc w:val="center"/>
        </w:trPr>
        <w:tc>
          <w:tcPr>
            <w:tcW w:w="637" w:type="dxa"/>
          </w:tcPr>
          <w:p w14:paraId="2D22019F" w14:textId="77777777" w:rsidR="00D1307A" w:rsidRPr="00250734" w:rsidRDefault="00451180" w:rsidP="0092506C">
            <w:pPr>
              <w:spacing w:after="0" w:line="240" w:lineRule="auto"/>
              <w:rPr>
                <w:rFonts w:ascii="Century Gothic" w:hAnsi="Century Gothic" w:cs="Arial"/>
                <w:b/>
              </w:rPr>
            </w:pPr>
            <w:r w:rsidRPr="00250734">
              <w:rPr>
                <w:rFonts w:ascii="Century Gothic" w:hAnsi="Century Gothic" w:cs="Arial"/>
                <w:b/>
              </w:rPr>
              <w:t>8</w:t>
            </w:r>
          </w:p>
        </w:tc>
        <w:tc>
          <w:tcPr>
            <w:tcW w:w="3894" w:type="dxa"/>
          </w:tcPr>
          <w:p w14:paraId="0CA504FC" w14:textId="77777777" w:rsidR="00451180" w:rsidRPr="00250734" w:rsidRDefault="00451180" w:rsidP="00451180">
            <w:pPr>
              <w:autoSpaceDE w:val="0"/>
              <w:autoSpaceDN w:val="0"/>
              <w:adjustRightInd w:val="0"/>
              <w:spacing w:after="0" w:line="240" w:lineRule="auto"/>
              <w:rPr>
                <w:rFonts w:ascii="Century Gothic" w:hAnsi="Century Gothic" w:cs="Arial"/>
                <w:color w:val="000000"/>
                <w:lang w:val="es-CR" w:eastAsia="es-CR"/>
              </w:rPr>
            </w:pPr>
          </w:p>
          <w:tbl>
            <w:tblPr>
              <w:tblW w:w="0" w:type="auto"/>
              <w:tblBorders>
                <w:top w:val="nil"/>
                <w:left w:val="nil"/>
                <w:bottom w:val="nil"/>
                <w:right w:val="nil"/>
              </w:tblBorders>
              <w:tblLook w:val="0000" w:firstRow="0" w:lastRow="0" w:firstColumn="0" w:lastColumn="0" w:noHBand="0" w:noVBand="0"/>
            </w:tblPr>
            <w:tblGrid>
              <w:gridCol w:w="3678"/>
            </w:tblGrid>
            <w:tr w:rsidR="00451180" w:rsidRPr="00250734" w14:paraId="38828BFD" w14:textId="77777777">
              <w:trPr>
                <w:trHeight w:val="387"/>
              </w:trPr>
              <w:tc>
                <w:tcPr>
                  <w:tcW w:w="0" w:type="auto"/>
                </w:tcPr>
                <w:p w14:paraId="31BCF151" w14:textId="77777777" w:rsidR="00451180" w:rsidRPr="00250734" w:rsidRDefault="00451180" w:rsidP="00451180">
                  <w:pPr>
                    <w:autoSpaceDE w:val="0"/>
                    <w:autoSpaceDN w:val="0"/>
                    <w:adjustRightInd w:val="0"/>
                    <w:spacing w:after="0" w:line="240" w:lineRule="auto"/>
                    <w:rPr>
                      <w:rFonts w:ascii="Century Gothic" w:hAnsi="Century Gothic" w:cs="Arial"/>
                      <w:color w:val="000000"/>
                      <w:lang w:val="es-CR" w:eastAsia="es-CR"/>
                    </w:rPr>
                  </w:pPr>
                  <w:r w:rsidRPr="00250734">
                    <w:rPr>
                      <w:rFonts w:ascii="Century Gothic" w:hAnsi="Century Gothic" w:cs="Arial"/>
                      <w:b/>
                      <w:bCs/>
                      <w:color w:val="000000"/>
                      <w:lang w:val="es-CR" w:eastAsia="es-CR"/>
                    </w:rPr>
                    <w:t xml:space="preserve">Procedimiento para modificar o suspender la realización del concurso, sorteo, rifa o promoción: </w:t>
                  </w:r>
                </w:p>
              </w:tc>
            </w:tr>
          </w:tbl>
          <w:p w14:paraId="03414168" w14:textId="77777777" w:rsidR="00D1307A" w:rsidRPr="00250734" w:rsidRDefault="00D1307A" w:rsidP="0092506C">
            <w:pPr>
              <w:spacing w:after="0" w:line="240" w:lineRule="auto"/>
              <w:rPr>
                <w:rFonts w:ascii="Century Gothic" w:hAnsi="Century Gothic" w:cs="Arial"/>
                <w:b/>
              </w:rPr>
            </w:pPr>
          </w:p>
        </w:tc>
        <w:tc>
          <w:tcPr>
            <w:tcW w:w="5286" w:type="dxa"/>
          </w:tcPr>
          <w:p w14:paraId="7976D3BF" w14:textId="77777777" w:rsidR="00451180" w:rsidRPr="00250734" w:rsidRDefault="00451180" w:rsidP="00451180">
            <w:pPr>
              <w:autoSpaceDE w:val="0"/>
              <w:autoSpaceDN w:val="0"/>
              <w:adjustRightInd w:val="0"/>
              <w:spacing w:after="0" w:line="240" w:lineRule="auto"/>
              <w:rPr>
                <w:rFonts w:ascii="Century Gothic" w:hAnsi="Century Gothic" w:cs="Arial"/>
                <w:color w:val="000000"/>
                <w:lang w:val="es-CR" w:eastAsia="es-CR"/>
              </w:rPr>
            </w:pPr>
          </w:p>
          <w:tbl>
            <w:tblPr>
              <w:tblW w:w="0" w:type="auto"/>
              <w:tblBorders>
                <w:top w:val="nil"/>
                <w:left w:val="nil"/>
                <w:bottom w:val="nil"/>
                <w:right w:val="nil"/>
              </w:tblBorders>
              <w:tblLook w:val="0000" w:firstRow="0" w:lastRow="0" w:firstColumn="0" w:lastColumn="0" w:noHBand="0" w:noVBand="0"/>
            </w:tblPr>
            <w:tblGrid>
              <w:gridCol w:w="5070"/>
            </w:tblGrid>
            <w:tr w:rsidR="00451180" w:rsidRPr="00250734" w14:paraId="4E9A611A" w14:textId="77777777">
              <w:trPr>
                <w:trHeight w:val="1315"/>
              </w:trPr>
              <w:tc>
                <w:tcPr>
                  <w:tcW w:w="0" w:type="auto"/>
                </w:tcPr>
                <w:p w14:paraId="5EA64398" w14:textId="77777777" w:rsidR="00451180" w:rsidRPr="00250734" w:rsidRDefault="00451180" w:rsidP="00451180">
                  <w:pPr>
                    <w:rPr>
                      <w:rFonts w:ascii="Century Gothic" w:hAnsi="Century Gothic" w:cs="Arial"/>
                    </w:rPr>
                  </w:pPr>
                  <w:r w:rsidRPr="00250734">
                    <w:rPr>
                      <w:rFonts w:ascii="Century Gothic" w:hAnsi="Century Gothic" w:cs="Arial"/>
                    </w:rPr>
                    <w:t>El organizador se reserva el derecho de modificar o suspende</w:t>
                  </w:r>
                  <w:r w:rsidR="00712704" w:rsidRPr="00250734">
                    <w:rPr>
                      <w:rFonts w:ascii="Century Gothic" w:hAnsi="Century Gothic" w:cs="Arial"/>
                    </w:rPr>
                    <w:t xml:space="preserve">r </w:t>
                  </w:r>
                  <w:r w:rsidR="00067ED0" w:rsidRPr="00250734">
                    <w:rPr>
                      <w:rFonts w:ascii="Century Gothic" w:hAnsi="Century Gothic" w:cs="Arial"/>
                    </w:rPr>
                    <w:t>la</w:t>
                  </w:r>
                  <w:r w:rsidR="00B17E8B" w:rsidRPr="00250734">
                    <w:rPr>
                      <w:rFonts w:ascii="Century Gothic" w:hAnsi="Century Gothic" w:cs="Arial"/>
                    </w:rPr>
                    <w:t xml:space="preserve"> realización de la promoción</w:t>
                  </w:r>
                  <w:r w:rsidRPr="00250734">
                    <w:rPr>
                      <w:rFonts w:ascii="Century Gothic" w:hAnsi="Century Gothic" w:cs="Arial"/>
                    </w:rPr>
                    <w:t xml:space="preserve">, dando el debido aviso en los medios que correspondan. </w:t>
                  </w:r>
                </w:p>
                <w:p w14:paraId="2B7BFCB4" w14:textId="77777777" w:rsidR="00451180" w:rsidRPr="00250734" w:rsidRDefault="00451180" w:rsidP="00451180">
                  <w:pPr>
                    <w:rPr>
                      <w:rFonts w:ascii="Century Gothic" w:hAnsi="Century Gothic" w:cs="Arial"/>
                      <w:color w:val="000000"/>
                      <w:lang w:val="es-CR" w:eastAsia="es-CR"/>
                    </w:rPr>
                  </w:pPr>
                  <w:r w:rsidRPr="00250734">
                    <w:rPr>
                      <w:rFonts w:ascii="Century Gothic" w:hAnsi="Century Gothic" w:cs="Arial"/>
                    </w:rPr>
                    <w:t xml:space="preserve">En caso de acaecer circunstancias de fuerza mayor que hagan imposible la realización de la promoción, el organizador se reserva el derecho de suspenderla hasta que dichas causas desaparezcan, sin que por ello adquiera ningún tipo de </w:t>
                  </w:r>
                  <w:r w:rsidR="00AE1924" w:rsidRPr="00250734">
                    <w:rPr>
                      <w:rFonts w:ascii="Century Gothic" w:hAnsi="Century Gothic" w:cs="Arial"/>
                    </w:rPr>
                    <w:t>responsabilidad</w:t>
                  </w:r>
                  <w:r w:rsidRPr="00250734">
                    <w:rPr>
                      <w:rFonts w:ascii="Century Gothic" w:hAnsi="Century Gothic" w:cs="Arial"/>
                      <w:color w:val="000000"/>
                      <w:lang w:val="es-CR" w:eastAsia="es-CR"/>
                    </w:rPr>
                    <w:t xml:space="preserve">d </w:t>
                  </w:r>
                  <w:r w:rsidRPr="00250734">
                    <w:rPr>
                      <w:rFonts w:ascii="Century Gothic" w:hAnsi="Century Gothic" w:cs="Arial"/>
                    </w:rPr>
                    <w:t>frente a terceros.</w:t>
                  </w:r>
                  <w:r w:rsidRPr="00250734">
                    <w:rPr>
                      <w:rFonts w:ascii="Century Gothic" w:hAnsi="Century Gothic" w:cs="Arial"/>
                      <w:color w:val="000000"/>
                      <w:lang w:val="es-CR" w:eastAsia="es-CR"/>
                    </w:rPr>
                    <w:t xml:space="preserve"> </w:t>
                  </w:r>
                </w:p>
              </w:tc>
            </w:tr>
          </w:tbl>
          <w:p w14:paraId="138C08E0" w14:textId="77777777" w:rsidR="00D1307A" w:rsidRPr="00250734" w:rsidRDefault="00D1307A" w:rsidP="00451180">
            <w:pPr>
              <w:overflowPunct w:val="0"/>
              <w:textAlignment w:val="baseline"/>
              <w:rPr>
                <w:rFonts w:ascii="Century Gothic" w:hAnsi="Century Gothic" w:cs="Arial"/>
              </w:rPr>
            </w:pPr>
          </w:p>
        </w:tc>
      </w:tr>
      <w:tr w:rsidR="00E11B22" w:rsidRPr="00250734" w14:paraId="055382F4" w14:textId="77777777" w:rsidTr="00E11B22">
        <w:trPr>
          <w:trHeight w:val="3425"/>
          <w:jc w:val="center"/>
        </w:trPr>
        <w:tc>
          <w:tcPr>
            <w:tcW w:w="637" w:type="dxa"/>
          </w:tcPr>
          <w:p w14:paraId="0DAC04D3" w14:textId="77777777" w:rsidR="00E11B22" w:rsidRPr="00250734" w:rsidRDefault="00E11B22" w:rsidP="00E11B22">
            <w:pPr>
              <w:spacing w:after="0" w:line="240" w:lineRule="auto"/>
              <w:rPr>
                <w:rFonts w:ascii="Century Gothic" w:hAnsi="Century Gothic" w:cs="Arial"/>
                <w:b/>
              </w:rPr>
            </w:pPr>
            <w:r w:rsidRPr="00250734">
              <w:rPr>
                <w:rFonts w:ascii="Century Gothic" w:hAnsi="Century Gothic" w:cs="Arial"/>
                <w:b/>
              </w:rPr>
              <w:t>9</w:t>
            </w:r>
          </w:p>
        </w:tc>
        <w:tc>
          <w:tcPr>
            <w:tcW w:w="3894" w:type="dxa"/>
          </w:tcPr>
          <w:p w14:paraId="1B41D32B" w14:textId="77777777" w:rsidR="00E11B22" w:rsidRPr="00250734" w:rsidRDefault="00E11B22" w:rsidP="00E11B22">
            <w:pPr>
              <w:spacing w:after="0" w:line="240" w:lineRule="auto"/>
              <w:rPr>
                <w:rFonts w:ascii="Century Gothic" w:hAnsi="Century Gothic" w:cs="Arial"/>
                <w:b/>
              </w:rPr>
            </w:pPr>
            <w:r w:rsidRPr="00250734">
              <w:rPr>
                <w:rFonts w:ascii="Century Gothic" w:hAnsi="Century Gothic" w:cs="Arial"/>
                <w:b/>
              </w:rPr>
              <w:t>Restricciones:</w:t>
            </w:r>
          </w:p>
        </w:tc>
        <w:tc>
          <w:tcPr>
            <w:tcW w:w="5286" w:type="dxa"/>
          </w:tcPr>
          <w:p w14:paraId="68F54FD1" w14:textId="77777777" w:rsidR="00E11B22" w:rsidRDefault="00E11B22" w:rsidP="00E11B22">
            <w:pPr>
              <w:pStyle w:val="Prrafodelista"/>
              <w:numPr>
                <w:ilvl w:val="0"/>
                <w:numId w:val="33"/>
              </w:numPr>
              <w:rPr>
                <w:rFonts w:ascii="Century Gothic" w:hAnsi="Century Gothic" w:cs="Arial"/>
                <w:lang w:val="es-CR"/>
              </w:rPr>
            </w:pPr>
            <w:r>
              <w:rPr>
                <w:rFonts w:ascii="Century Gothic" w:hAnsi="Century Gothic" w:cs="Arial"/>
                <w:lang w:val="es-CR"/>
              </w:rPr>
              <w:t xml:space="preserve">A partir del 20 de marzo en las dulcerías de los complejos de Nova Cinemas los clientes podrán adquirir los siguientes Combos: </w:t>
            </w:r>
          </w:p>
          <w:p w14:paraId="2603ECB4"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b/>
                <w:bCs/>
                <w:lang w:val="es-CR"/>
              </w:rPr>
              <w:t>Combo Mediano Super Mario + vaso coleccionable</w:t>
            </w:r>
          </w:p>
          <w:p w14:paraId="7F9C8A48" w14:textId="77777777" w:rsidR="00E11B22" w:rsidRDefault="00E11B22" w:rsidP="00E11B22">
            <w:pPr>
              <w:pStyle w:val="Prrafodelista"/>
              <w:numPr>
                <w:ilvl w:val="0"/>
                <w:numId w:val="34"/>
              </w:numPr>
              <w:rPr>
                <w:rFonts w:ascii="Century Gothic" w:hAnsi="Century Gothic" w:cs="Arial"/>
                <w:lang w:val="es-CR"/>
              </w:rPr>
            </w:pPr>
            <w:r w:rsidRPr="00E11B22">
              <w:rPr>
                <w:rFonts w:ascii="Century Gothic" w:hAnsi="Century Gothic" w:cs="Arial"/>
                <w:lang w:val="es-CR"/>
              </w:rPr>
              <w:t xml:space="preserve">Incluye: 1 palomita mediana sabor a elegir + el vaso coleccionable con refresco (tamaño de 16 onzas) </w:t>
            </w:r>
          </w:p>
          <w:p w14:paraId="3371E4A4" w14:textId="77777777" w:rsidR="00E11B22" w:rsidRDefault="00E11B22" w:rsidP="00E11B22">
            <w:pPr>
              <w:pStyle w:val="Prrafodelista"/>
              <w:numPr>
                <w:ilvl w:val="0"/>
                <w:numId w:val="34"/>
              </w:numPr>
              <w:rPr>
                <w:rFonts w:ascii="Century Gothic" w:hAnsi="Century Gothic" w:cs="Arial"/>
                <w:lang w:val="es-CR"/>
              </w:rPr>
            </w:pPr>
            <w:r w:rsidRPr="00E11B22">
              <w:rPr>
                <w:rFonts w:ascii="Century Gothic" w:hAnsi="Century Gothic" w:cs="Arial"/>
                <w:lang w:val="es-CR"/>
              </w:rPr>
              <w:t xml:space="preserve">Precio 5000 colones. </w:t>
            </w:r>
          </w:p>
          <w:p w14:paraId="335D446A" w14:textId="77777777" w:rsid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b/>
                <w:bCs/>
                <w:lang w:val="es-CR"/>
              </w:rPr>
              <w:t>Combo Pequeño Super Mario + vaso coleccionable</w:t>
            </w:r>
          </w:p>
          <w:p w14:paraId="1C16725F"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t xml:space="preserve">Incluye: 1 palomita pequeña sabor a elegir + el vaso coleccionable con refresco (tamaño de 16 onzas) </w:t>
            </w:r>
          </w:p>
          <w:p w14:paraId="242E7484"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t>Precio 4500 colones.</w:t>
            </w:r>
          </w:p>
          <w:p w14:paraId="2538A2CD" w14:textId="77777777" w:rsid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b/>
                <w:bCs/>
                <w:lang w:val="es-CR"/>
              </w:rPr>
              <w:t>Combo Pequeño Super Mario + botella coleccionable</w:t>
            </w:r>
          </w:p>
          <w:p w14:paraId="08CA6AD1"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t xml:space="preserve">Incluye: 1 palomita pequeña sabor a elegir + </w:t>
            </w:r>
            <w:proofErr w:type="gramStart"/>
            <w:r w:rsidRPr="00E11B22">
              <w:rPr>
                <w:rFonts w:ascii="Century Gothic" w:hAnsi="Century Gothic" w:cs="Arial"/>
                <w:lang w:val="es-CR"/>
              </w:rPr>
              <w:t>botella  coleccionable</w:t>
            </w:r>
            <w:proofErr w:type="gramEnd"/>
            <w:r w:rsidRPr="00E11B22">
              <w:rPr>
                <w:rFonts w:ascii="Century Gothic" w:hAnsi="Century Gothic" w:cs="Arial"/>
                <w:lang w:val="es-CR"/>
              </w:rPr>
              <w:t xml:space="preserve"> con refresco (tamaño de 16 onzas) </w:t>
            </w:r>
          </w:p>
          <w:p w14:paraId="58708D52"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t xml:space="preserve">Precio 5500 colones. </w:t>
            </w:r>
          </w:p>
          <w:p w14:paraId="70EA61DF" w14:textId="77777777" w:rsid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b/>
                <w:bCs/>
                <w:lang w:val="es-CR"/>
              </w:rPr>
              <w:t xml:space="preserve">Combo </w:t>
            </w:r>
            <w:proofErr w:type="gramStart"/>
            <w:r w:rsidRPr="00E11B22">
              <w:rPr>
                <w:rFonts w:ascii="Century Gothic" w:hAnsi="Century Gothic" w:cs="Arial"/>
                <w:b/>
                <w:bCs/>
                <w:lang w:val="es-CR"/>
              </w:rPr>
              <w:t>Mediano  Super</w:t>
            </w:r>
            <w:proofErr w:type="gramEnd"/>
            <w:r w:rsidRPr="00E11B22">
              <w:rPr>
                <w:rFonts w:ascii="Century Gothic" w:hAnsi="Century Gothic" w:cs="Arial"/>
                <w:b/>
                <w:bCs/>
                <w:lang w:val="es-CR"/>
              </w:rPr>
              <w:t xml:space="preserve"> Mario + botella coleccionable</w:t>
            </w:r>
          </w:p>
          <w:p w14:paraId="6AB9951B"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t xml:space="preserve">Incluye: 1 palomita </w:t>
            </w:r>
            <w:proofErr w:type="gramStart"/>
            <w:r w:rsidRPr="00E11B22">
              <w:rPr>
                <w:rFonts w:ascii="Century Gothic" w:hAnsi="Century Gothic" w:cs="Arial"/>
                <w:lang w:val="es-CR"/>
              </w:rPr>
              <w:t>mediana  sabor</w:t>
            </w:r>
            <w:proofErr w:type="gramEnd"/>
            <w:r w:rsidRPr="00E11B22">
              <w:rPr>
                <w:rFonts w:ascii="Century Gothic" w:hAnsi="Century Gothic" w:cs="Arial"/>
                <w:lang w:val="es-CR"/>
              </w:rPr>
              <w:t xml:space="preserve"> a elegir + botella  coleccionable con refresco (tamaño de 16 onzas) </w:t>
            </w:r>
          </w:p>
          <w:p w14:paraId="6C9A18A1" w14:textId="77777777" w:rsidR="00E11B22" w:rsidRPr="00E11B22" w:rsidRDefault="00E11B22" w:rsidP="00E11B22">
            <w:pPr>
              <w:pStyle w:val="Prrafodelista"/>
              <w:numPr>
                <w:ilvl w:val="0"/>
                <w:numId w:val="34"/>
              </w:numPr>
              <w:rPr>
                <w:rFonts w:ascii="Century Gothic" w:hAnsi="Century Gothic" w:cs="Arial"/>
                <w:b/>
                <w:bCs/>
                <w:lang w:val="es-CR"/>
              </w:rPr>
            </w:pPr>
            <w:r w:rsidRPr="00E11B22">
              <w:rPr>
                <w:rFonts w:ascii="Century Gothic" w:hAnsi="Century Gothic" w:cs="Arial"/>
                <w:lang w:val="es-CR"/>
              </w:rPr>
              <w:lastRenderedPageBreak/>
              <w:t xml:space="preserve">Precio </w:t>
            </w:r>
            <w:proofErr w:type="gramStart"/>
            <w:r w:rsidRPr="00E11B22">
              <w:rPr>
                <w:rFonts w:ascii="Century Gothic" w:hAnsi="Century Gothic" w:cs="Arial"/>
                <w:lang w:val="es-CR"/>
              </w:rPr>
              <w:t>6000  colones</w:t>
            </w:r>
            <w:proofErr w:type="gramEnd"/>
            <w:r w:rsidRPr="00E11B22">
              <w:rPr>
                <w:rFonts w:ascii="Century Gothic" w:hAnsi="Century Gothic" w:cs="Arial"/>
                <w:lang w:val="es-CR"/>
              </w:rPr>
              <w:t xml:space="preserve">. </w:t>
            </w:r>
          </w:p>
          <w:p w14:paraId="6EAFC0F0" w14:textId="77777777" w:rsidR="00E11B22" w:rsidRDefault="00E11B22" w:rsidP="00E11B22">
            <w:pPr>
              <w:pStyle w:val="Prrafodelista"/>
              <w:numPr>
                <w:ilvl w:val="0"/>
                <w:numId w:val="33"/>
              </w:numPr>
              <w:rPr>
                <w:rFonts w:ascii="Century Gothic" w:hAnsi="Century Gothic" w:cs="Arial"/>
                <w:lang w:val="es-CR"/>
              </w:rPr>
            </w:pPr>
            <w:r>
              <w:rPr>
                <w:rFonts w:ascii="Century Gothic" w:hAnsi="Century Gothic" w:cs="Arial"/>
                <w:lang w:val="es-CR"/>
              </w:rPr>
              <w:t>Disponible solo en dulcerías y VIP</w:t>
            </w:r>
          </w:p>
          <w:p w14:paraId="6789991E" w14:textId="77777777" w:rsidR="00E11B22" w:rsidRDefault="00E11B22" w:rsidP="00E11B22">
            <w:pPr>
              <w:pStyle w:val="Prrafodelista"/>
              <w:numPr>
                <w:ilvl w:val="0"/>
                <w:numId w:val="33"/>
              </w:numPr>
              <w:rPr>
                <w:rFonts w:ascii="Century Gothic" w:hAnsi="Century Gothic" w:cs="Arial"/>
                <w:lang w:val="es-CR"/>
              </w:rPr>
            </w:pPr>
            <w:r>
              <w:rPr>
                <w:rFonts w:ascii="Century Gothic" w:hAnsi="Century Gothic" w:cs="Arial"/>
                <w:lang w:val="es-CR"/>
              </w:rPr>
              <w:t xml:space="preserve">Botellas y vasos disponibles hasta agotar existencias. </w:t>
            </w:r>
          </w:p>
          <w:p w14:paraId="3CD9A9CA" w14:textId="24C3FD53" w:rsidR="00E11B22" w:rsidRPr="00B65910" w:rsidRDefault="00E11B22" w:rsidP="00E11B22">
            <w:pPr>
              <w:pStyle w:val="Prrafodelista"/>
              <w:numPr>
                <w:ilvl w:val="0"/>
                <w:numId w:val="33"/>
              </w:numPr>
              <w:rPr>
                <w:rFonts w:ascii="Century Gothic" w:hAnsi="Century Gothic" w:cs="Arial"/>
                <w:lang w:val="es-CR"/>
              </w:rPr>
            </w:pPr>
            <w:r>
              <w:rPr>
                <w:rFonts w:ascii="Century Gothic" w:hAnsi="Century Gothic" w:cs="Arial"/>
                <w:lang w:val="es-CR"/>
              </w:rPr>
              <w:t xml:space="preserve">No aplica por medio de compras del sitio web ni </w:t>
            </w:r>
            <w:proofErr w:type="spellStart"/>
            <w:r>
              <w:rPr>
                <w:rFonts w:ascii="Century Gothic" w:hAnsi="Century Gothic" w:cs="Arial"/>
                <w:lang w:val="es-CR"/>
              </w:rPr>
              <w:t>kioskos</w:t>
            </w:r>
            <w:proofErr w:type="spellEnd"/>
            <w:r>
              <w:rPr>
                <w:rFonts w:ascii="Century Gothic" w:hAnsi="Century Gothic" w:cs="Arial"/>
                <w:lang w:val="es-CR"/>
              </w:rPr>
              <w:t xml:space="preserve"> electrónicos. </w:t>
            </w:r>
            <w:r w:rsidRPr="00E11B22">
              <w:rPr>
                <w:rFonts w:ascii="Century Gothic" w:hAnsi="Century Gothic" w:cs="Arial"/>
                <w:lang w:val="es-CR"/>
              </w:rPr>
              <w:t xml:space="preserve"> </w:t>
            </w:r>
          </w:p>
        </w:tc>
      </w:tr>
      <w:tr w:rsidR="00E11B22" w:rsidRPr="00250734" w14:paraId="1EA7E2F6" w14:textId="77777777" w:rsidTr="00EF6F49">
        <w:trPr>
          <w:jc w:val="center"/>
        </w:trPr>
        <w:tc>
          <w:tcPr>
            <w:tcW w:w="637" w:type="dxa"/>
          </w:tcPr>
          <w:p w14:paraId="6FD37293" w14:textId="1B3E0639" w:rsidR="00E11B22" w:rsidRPr="00250734" w:rsidRDefault="00E11B22" w:rsidP="00E11B22">
            <w:pPr>
              <w:spacing w:after="0" w:line="240" w:lineRule="auto"/>
              <w:rPr>
                <w:rFonts w:ascii="Century Gothic" w:hAnsi="Century Gothic" w:cs="Arial"/>
                <w:b/>
              </w:rPr>
            </w:pPr>
            <w:r w:rsidRPr="00250734">
              <w:rPr>
                <w:rFonts w:ascii="Century Gothic" w:hAnsi="Century Gothic" w:cs="Arial"/>
                <w:b/>
              </w:rPr>
              <w:lastRenderedPageBreak/>
              <w:t>10</w:t>
            </w:r>
          </w:p>
        </w:tc>
        <w:tc>
          <w:tcPr>
            <w:tcW w:w="3894" w:type="dxa"/>
          </w:tcPr>
          <w:p w14:paraId="1DDF6A7D" w14:textId="77777777" w:rsidR="00E11B22" w:rsidRPr="00250734" w:rsidRDefault="00E11B22" w:rsidP="00E11B22">
            <w:pPr>
              <w:spacing w:after="0" w:line="240" w:lineRule="auto"/>
              <w:rPr>
                <w:rFonts w:ascii="Century Gothic" w:hAnsi="Century Gothic" w:cs="Arial"/>
                <w:b/>
              </w:rPr>
            </w:pPr>
            <w:r w:rsidRPr="00250734">
              <w:rPr>
                <w:rFonts w:ascii="Century Gothic" w:hAnsi="Century Gothic" w:cs="Arial"/>
                <w:b/>
              </w:rPr>
              <w:t>Aceptación General:</w:t>
            </w:r>
          </w:p>
        </w:tc>
        <w:tc>
          <w:tcPr>
            <w:tcW w:w="5286" w:type="dxa"/>
          </w:tcPr>
          <w:p w14:paraId="1F050545" w14:textId="77777777" w:rsidR="00E11B22" w:rsidRPr="00250734" w:rsidRDefault="00E11B22" w:rsidP="00E11B22">
            <w:pPr>
              <w:autoSpaceDE w:val="0"/>
              <w:autoSpaceDN w:val="0"/>
              <w:adjustRightInd w:val="0"/>
              <w:spacing w:after="0" w:line="240" w:lineRule="auto"/>
              <w:jc w:val="both"/>
              <w:rPr>
                <w:rFonts w:ascii="Century Gothic" w:hAnsi="Century Gothic" w:cs="Arial"/>
                <w:lang w:val="es-CR"/>
              </w:rPr>
            </w:pPr>
            <w:r w:rsidRPr="00250734">
              <w:rPr>
                <w:rFonts w:ascii="Century Gothic" w:hAnsi="Century Gothic"/>
              </w:rPr>
              <w:t xml:space="preserve">La </w:t>
            </w:r>
            <w:r>
              <w:rPr>
                <w:rFonts w:ascii="Century Gothic" w:hAnsi="Century Gothic"/>
              </w:rPr>
              <w:t>dinámica</w:t>
            </w:r>
            <w:r w:rsidRPr="00250734">
              <w:rPr>
                <w:rFonts w:ascii="Century Gothic" w:hAnsi="Century Gothic"/>
              </w:rPr>
              <w:t xml:space="preserve"> implica la aceptación plena e incondicional de todos los términos y condiciones de este reglamento.</w:t>
            </w:r>
          </w:p>
        </w:tc>
      </w:tr>
    </w:tbl>
    <w:p w14:paraId="29BAC85E" w14:textId="77777777" w:rsidR="00A14627" w:rsidRPr="00250734" w:rsidRDefault="00A14627" w:rsidP="0092506C">
      <w:pPr>
        <w:spacing w:after="0" w:line="240" w:lineRule="auto"/>
        <w:jc w:val="both"/>
        <w:rPr>
          <w:rFonts w:ascii="Arial Narrow" w:hAnsi="Arial Narrow" w:cs="Arial"/>
        </w:rPr>
      </w:pPr>
    </w:p>
    <w:sectPr w:rsidR="00A14627" w:rsidRPr="00250734" w:rsidSect="006F11BC">
      <w:headerReference w:type="default" r:id="rId7"/>
      <w:footerReference w:type="even" r:id="rId8"/>
      <w:footerReference w:type="default" r:id="rId9"/>
      <w:type w:val="continuous"/>
      <w:pgSz w:w="12240" w:h="15840" w:code="1"/>
      <w:pgMar w:top="360" w:right="1584" w:bottom="36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06DC" w14:textId="77777777" w:rsidR="00832B83" w:rsidRDefault="00832B83" w:rsidP="00041CE6">
      <w:pPr>
        <w:spacing w:after="0" w:line="240" w:lineRule="auto"/>
      </w:pPr>
      <w:r>
        <w:separator/>
      </w:r>
    </w:p>
  </w:endnote>
  <w:endnote w:type="continuationSeparator" w:id="0">
    <w:p w14:paraId="2ADA3C84" w14:textId="77777777" w:rsidR="00832B83" w:rsidRDefault="00832B83" w:rsidP="0004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DAA5" w14:textId="77777777" w:rsidR="00A14627" w:rsidRDefault="00A1462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82C0E9" w14:textId="77777777" w:rsidR="00A14627" w:rsidRDefault="00A146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9C04" w14:textId="4EDFEBDF" w:rsidR="00A14627" w:rsidRDefault="00A1462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1D31">
      <w:rPr>
        <w:rStyle w:val="Nmerodepgina"/>
        <w:noProof/>
      </w:rPr>
      <w:t>2</w:t>
    </w:r>
    <w:r>
      <w:rPr>
        <w:rStyle w:val="Nmerodepgina"/>
      </w:rPr>
      <w:fldChar w:fldCharType="end"/>
    </w:r>
  </w:p>
  <w:p w14:paraId="70B6FB53" w14:textId="77777777" w:rsidR="00A14627" w:rsidRDefault="00A146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2B4B" w14:textId="77777777" w:rsidR="00832B83" w:rsidRDefault="00832B83" w:rsidP="00041CE6">
      <w:pPr>
        <w:spacing w:after="0" w:line="240" w:lineRule="auto"/>
      </w:pPr>
      <w:r>
        <w:separator/>
      </w:r>
    </w:p>
  </w:footnote>
  <w:footnote w:type="continuationSeparator" w:id="0">
    <w:p w14:paraId="61A3851F" w14:textId="77777777" w:rsidR="00832B83" w:rsidRDefault="00832B83" w:rsidP="0004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225A" w14:textId="77777777" w:rsidR="00A14627" w:rsidRDefault="00A14627" w:rsidP="006F11BC">
    <w:pPr>
      <w:pStyle w:val="Encabezado"/>
    </w:pPr>
  </w:p>
  <w:p w14:paraId="33819496" w14:textId="77777777" w:rsidR="00A14627" w:rsidRPr="006F11BC" w:rsidRDefault="00A14627" w:rsidP="006F11BC">
    <w:pPr>
      <w:pStyle w:val="Encabezado"/>
    </w:pPr>
  </w:p>
  <w:p w14:paraId="0D2E19AF" w14:textId="77777777" w:rsidR="00A14627" w:rsidRPr="00E76726" w:rsidRDefault="00A14627" w:rsidP="00E7672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1A8"/>
    <w:multiLevelType w:val="hybridMultilevel"/>
    <w:tmpl w:val="CE0070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83D4E7A"/>
    <w:multiLevelType w:val="hybridMultilevel"/>
    <w:tmpl w:val="1F2C2BE6"/>
    <w:lvl w:ilvl="0" w:tplc="59FEF730">
      <w:start w:val="1"/>
      <w:numFmt w:val="decimal"/>
      <w:lvlText w:val="%1."/>
      <w:lvlJc w:val="left"/>
      <w:pPr>
        <w:ind w:left="360" w:hanging="360"/>
      </w:pPr>
      <w:rPr>
        <w:rFonts w:ascii="Arial" w:eastAsia="Times New Roman" w:hAnsi="Arial" w:cs="Arial"/>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76D37"/>
    <w:multiLevelType w:val="hybridMultilevel"/>
    <w:tmpl w:val="99FA7644"/>
    <w:lvl w:ilvl="0" w:tplc="9AB8ED2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E73E4E"/>
    <w:multiLevelType w:val="hybridMultilevel"/>
    <w:tmpl w:val="0EB2295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21963D2A"/>
    <w:multiLevelType w:val="hybridMultilevel"/>
    <w:tmpl w:val="CA7695D8"/>
    <w:lvl w:ilvl="0" w:tplc="2A6272DC">
      <w:start w:val="1"/>
      <w:numFmt w:val="decimal"/>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5" w15:restartNumberingAfterBreak="0">
    <w:nsid w:val="220E1B09"/>
    <w:multiLevelType w:val="hybridMultilevel"/>
    <w:tmpl w:val="0BD2E6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EA40960"/>
    <w:multiLevelType w:val="hybridMultilevel"/>
    <w:tmpl w:val="B79C7F8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3FF42FB7"/>
    <w:multiLevelType w:val="hybridMultilevel"/>
    <w:tmpl w:val="9670B5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412FC"/>
    <w:multiLevelType w:val="hybridMultilevel"/>
    <w:tmpl w:val="19288B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95F1150"/>
    <w:multiLevelType w:val="hybridMultilevel"/>
    <w:tmpl w:val="A372B496"/>
    <w:lvl w:ilvl="0" w:tplc="A732BD8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49DD6E3A"/>
    <w:multiLevelType w:val="hybridMultilevel"/>
    <w:tmpl w:val="36D286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C661DDA"/>
    <w:multiLevelType w:val="hybridMultilevel"/>
    <w:tmpl w:val="C9043DC8"/>
    <w:lvl w:ilvl="0" w:tplc="937452C8">
      <w:start w:val="1"/>
      <w:numFmt w:val="decimal"/>
      <w:lvlText w:val="%1."/>
      <w:lvlJc w:val="left"/>
      <w:pPr>
        <w:tabs>
          <w:tab w:val="num" w:pos="720"/>
        </w:tabs>
        <w:ind w:left="720" w:hanging="360"/>
      </w:pPr>
    </w:lvl>
    <w:lvl w:ilvl="1" w:tplc="5AD2C71A" w:tentative="1">
      <w:start w:val="1"/>
      <w:numFmt w:val="decimal"/>
      <w:lvlText w:val="%2."/>
      <w:lvlJc w:val="left"/>
      <w:pPr>
        <w:tabs>
          <w:tab w:val="num" w:pos="1440"/>
        </w:tabs>
        <w:ind w:left="1440" w:hanging="360"/>
      </w:pPr>
    </w:lvl>
    <w:lvl w:ilvl="2" w:tplc="C5365762" w:tentative="1">
      <w:start w:val="1"/>
      <w:numFmt w:val="decimal"/>
      <w:lvlText w:val="%3."/>
      <w:lvlJc w:val="left"/>
      <w:pPr>
        <w:tabs>
          <w:tab w:val="num" w:pos="2160"/>
        </w:tabs>
        <w:ind w:left="2160" w:hanging="360"/>
      </w:pPr>
    </w:lvl>
    <w:lvl w:ilvl="3" w:tplc="9E7A534E" w:tentative="1">
      <w:start w:val="1"/>
      <w:numFmt w:val="decimal"/>
      <w:lvlText w:val="%4."/>
      <w:lvlJc w:val="left"/>
      <w:pPr>
        <w:tabs>
          <w:tab w:val="num" w:pos="2880"/>
        </w:tabs>
        <w:ind w:left="2880" w:hanging="360"/>
      </w:pPr>
    </w:lvl>
    <w:lvl w:ilvl="4" w:tplc="31E6C6AE" w:tentative="1">
      <w:start w:val="1"/>
      <w:numFmt w:val="decimal"/>
      <w:lvlText w:val="%5."/>
      <w:lvlJc w:val="left"/>
      <w:pPr>
        <w:tabs>
          <w:tab w:val="num" w:pos="3600"/>
        </w:tabs>
        <w:ind w:left="3600" w:hanging="360"/>
      </w:pPr>
    </w:lvl>
    <w:lvl w:ilvl="5" w:tplc="AECA1282" w:tentative="1">
      <w:start w:val="1"/>
      <w:numFmt w:val="decimal"/>
      <w:lvlText w:val="%6."/>
      <w:lvlJc w:val="left"/>
      <w:pPr>
        <w:tabs>
          <w:tab w:val="num" w:pos="4320"/>
        </w:tabs>
        <w:ind w:left="4320" w:hanging="360"/>
      </w:pPr>
    </w:lvl>
    <w:lvl w:ilvl="6" w:tplc="5AB2BCC2" w:tentative="1">
      <w:start w:val="1"/>
      <w:numFmt w:val="decimal"/>
      <w:lvlText w:val="%7."/>
      <w:lvlJc w:val="left"/>
      <w:pPr>
        <w:tabs>
          <w:tab w:val="num" w:pos="5040"/>
        </w:tabs>
        <w:ind w:left="5040" w:hanging="360"/>
      </w:pPr>
    </w:lvl>
    <w:lvl w:ilvl="7" w:tplc="F1EEEB96" w:tentative="1">
      <w:start w:val="1"/>
      <w:numFmt w:val="decimal"/>
      <w:lvlText w:val="%8."/>
      <w:lvlJc w:val="left"/>
      <w:pPr>
        <w:tabs>
          <w:tab w:val="num" w:pos="5760"/>
        </w:tabs>
        <w:ind w:left="5760" w:hanging="360"/>
      </w:pPr>
    </w:lvl>
    <w:lvl w:ilvl="8" w:tplc="5B24011E" w:tentative="1">
      <w:start w:val="1"/>
      <w:numFmt w:val="decimal"/>
      <w:lvlText w:val="%9."/>
      <w:lvlJc w:val="left"/>
      <w:pPr>
        <w:tabs>
          <w:tab w:val="num" w:pos="6480"/>
        </w:tabs>
        <w:ind w:left="6480" w:hanging="360"/>
      </w:pPr>
    </w:lvl>
  </w:abstractNum>
  <w:abstractNum w:abstractNumId="12" w15:restartNumberingAfterBreak="0">
    <w:nsid w:val="4E932ADE"/>
    <w:multiLevelType w:val="hybridMultilevel"/>
    <w:tmpl w:val="70BA1EDE"/>
    <w:lvl w:ilvl="0" w:tplc="2E4ED2B8">
      <w:numFmt w:val="bullet"/>
      <w:lvlText w:val="-"/>
      <w:lvlJc w:val="left"/>
      <w:pPr>
        <w:ind w:left="1080" w:hanging="360"/>
      </w:pPr>
      <w:rPr>
        <w:rFonts w:ascii="Century Gothic" w:eastAsia="Times New Roman" w:hAnsi="Century Gothic"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15:restartNumberingAfterBreak="0">
    <w:nsid w:val="4F9B439A"/>
    <w:multiLevelType w:val="hybridMultilevel"/>
    <w:tmpl w:val="5E403E9C"/>
    <w:lvl w:ilvl="0" w:tplc="A1FCE62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18635D9"/>
    <w:multiLevelType w:val="hybridMultilevel"/>
    <w:tmpl w:val="72A6B7B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70B16E1"/>
    <w:multiLevelType w:val="hybridMultilevel"/>
    <w:tmpl w:val="BCFCA7E8"/>
    <w:lvl w:ilvl="0" w:tplc="B07AC282">
      <w:start w:val="1"/>
      <w:numFmt w:val="decimal"/>
      <w:lvlText w:val="5.%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9705E7F"/>
    <w:multiLevelType w:val="hybridMultilevel"/>
    <w:tmpl w:val="5D42FF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C4C0CA2"/>
    <w:multiLevelType w:val="hybridMultilevel"/>
    <w:tmpl w:val="A202981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F40585D"/>
    <w:multiLevelType w:val="hybridMultilevel"/>
    <w:tmpl w:val="1A383056"/>
    <w:lvl w:ilvl="0" w:tplc="EDE64024">
      <w:start w:val="1"/>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FB7D57"/>
    <w:multiLevelType w:val="hybridMultilevel"/>
    <w:tmpl w:val="A50E7A64"/>
    <w:lvl w:ilvl="0" w:tplc="BCDAA300">
      <w:start w:val="1"/>
      <w:numFmt w:val="bullet"/>
      <w:lvlText w:val="-"/>
      <w:lvlJc w:val="left"/>
      <w:pPr>
        <w:ind w:left="720" w:hanging="360"/>
      </w:pPr>
      <w:rPr>
        <w:rFonts w:ascii="Calibri" w:eastAsia="Times New Roman" w:hAnsi="Calibri" w:hint="default"/>
      </w:rPr>
    </w:lvl>
    <w:lvl w:ilvl="1" w:tplc="100A0003">
      <w:start w:val="1"/>
      <w:numFmt w:val="decimal"/>
      <w:lvlText w:val="%2."/>
      <w:lvlJc w:val="left"/>
      <w:pPr>
        <w:tabs>
          <w:tab w:val="num" w:pos="1440"/>
        </w:tabs>
        <w:ind w:left="1440" w:hanging="360"/>
      </w:pPr>
      <w:rPr>
        <w:rFonts w:cs="Times New Roman"/>
      </w:rPr>
    </w:lvl>
    <w:lvl w:ilvl="2" w:tplc="100A0005">
      <w:start w:val="1"/>
      <w:numFmt w:val="decimal"/>
      <w:lvlText w:val="%3."/>
      <w:lvlJc w:val="left"/>
      <w:pPr>
        <w:tabs>
          <w:tab w:val="num" w:pos="2160"/>
        </w:tabs>
        <w:ind w:left="2160" w:hanging="360"/>
      </w:pPr>
      <w:rPr>
        <w:rFonts w:cs="Times New Roman"/>
      </w:rPr>
    </w:lvl>
    <w:lvl w:ilvl="3" w:tplc="100A0001">
      <w:start w:val="1"/>
      <w:numFmt w:val="decimal"/>
      <w:lvlText w:val="%4."/>
      <w:lvlJc w:val="left"/>
      <w:pPr>
        <w:tabs>
          <w:tab w:val="num" w:pos="2880"/>
        </w:tabs>
        <w:ind w:left="2880" w:hanging="360"/>
      </w:pPr>
      <w:rPr>
        <w:rFonts w:cs="Times New Roman"/>
      </w:rPr>
    </w:lvl>
    <w:lvl w:ilvl="4" w:tplc="100A0003">
      <w:start w:val="1"/>
      <w:numFmt w:val="decimal"/>
      <w:lvlText w:val="%5."/>
      <w:lvlJc w:val="left"/>
      <w:pPr>
        <w:tabs>
          <w:tab w:val="num" w:pos="3600"/>
        </w:tabs>
        <w:ind w:left="3600" w:hanging="360"/>
      </w:pPr>
      <w:rPr>
        <w:rFonts w:cs="Times New Roman"/>
      </w:rPr>
    </w:lvl>
    <w:lvl w:ilvl="5" w:tplc="100A0005">
      <w:start w:val="1"/>
      <w:numFmt w:val="decimal"/>
      <w:lvlText w:val="%6."/>
      <w:lvlJc w:val="left"/>
      <w:pPr>
        <w:tabs>
          <w:tab w:val="num" w:pos="4320"/>
        </w:tabs>
        <w:ind w:left="4320" w:hanging="360"/>
      </w:pPr>
      <w:rPr>
        <w:rFonts w:cs="Times New Roman"/>
      </w:rPr>
    </w:lvl>
    <w:lvl w:ilvl="6" w:tplc="100A0001">
      <w:start w:val="1"/>
      <w:numFmt w:val="decimal"/>
      <w:lvlText w:val="%7."/>
      <w:lvlJc w:val="left"/>
      <w:pPr>
        <w:tabs>
          <w:tab w:val="num" w:pos="5040"/>
        </w:tabs>
        <w:ind w:left="5040" w:hanging="360"/>
      </w:pPr>
      <w:rPr>
        <w:rFonts w:cs="Times New Roman"/>
      </w:rPr>
    </w:lvl>
    <w:lvl w:ilvl="7" w:tplc="100A0003">
      <w:start w:val="1"/>
      <w:numFmt w:val="decimal"/>
      <w:lvlText w:val="%8."/>
      <w:lvlJc w:val="left"/>
      <w:pPr>
        <w:tabs>
          <w:tab w:val="num" w:pos="5760"/>
        </w:tabs>
        <w:ind w:left="5760" w:hanging="360"/>
      </w:pPr>
      <w:rPr>
        <w:rFonts w:cs="Times New Roman"/>
      </w:rPr>
    </w:lvl>
    <w:lvl w:ilvl="8" w:tplc="100A0005">
      <w:start w:val="1"/>
      <w:numFmt w:val="decimal"/>
      <w:lvlText w:val="%9."/>
      <w:lvlJc w:val="left"/>
      <w:pPr>
        <w:tabs>
          <w:tab w:val="num" w:pos="6480"/>
        </w:tabs>
        <w:ind w:left="6480" w:hanging="360"/>
      </w:pPr>
      <w:rPr>
        <w:rFonts w:cs="Times New Roman"/>
      </w:rPr>
    </w:lvl>
  </w:abstractNum>
  <w:abstractNum w:abstractNumId="20" w15:restartNumberingAfterBreak="0">
    <w:nsid w:val="62437245"/>
    <w:multiLevelType w:val="hybridMultilevel"/>
    <w:tmpl w:val="4818167A"/>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21" w15:restartNumberingAfterBreak="0">
    <w:nsid w:val="64084E6D"/>
    <w:multiLevelType w:val="hybridMultilevel"/>
    <w:tmpl w:val="BF42FA5E"/>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56B025D"/>
    <w:multiLevelType w:val="hybridMultilevel"/>
    <w:tmpl w:val="BEFEB886"/>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666506D3"/>
    <w:multiLevelType w:val="hybridMultilevel"/>
    <w:tmpl w:val="8A2651DC"/>
    <w:lvl w:ilvl="0" w:tplc="0FDCB14E">
      <w:numFmt w:val="bullet"/>
      <w:lvlText w:val="-"/>
      <w:lvlJc w:val="left"/>
      <w:pPr>
        <w:ind w:left="1080" w:hanging="360"/>
      </w:pPr>
      <w:rPr>
        <w:rFonts w:ascii="Century Gothic" w:eastAsia="Times New Roman" w:hAnsi="Century Gothic"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4" w15:restartNumberingAfterBreak="0">
    <w:nsid w:val="693572AB"/>
    <w:multiLevelType w:val="multilevel"/>
    <w:tmpl w:val="8AB01938"/>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i/>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A7723A9"/>
    <w:multiLevelType w:val="singleLevel"/>
    <w:tmpl w:val="7C64A380"/>
    <w:lvl w:ilvl="0">
      <w:start w:val="1"/>
      <w:numFmt w:val="lowerRoman"/>
      <w:lvlText w:val="(%1)"/>
      <w:lvlJc w:val="left"/>
      <w:pPr>
        <w:tabs>
          <w:tab w:val="num" w:pos="720"/>
        </w:tabs>
        <w:ind w:left="720" w:hanging="720"/>
      </w:pPr>
      <w:rPr>
        <w:rFonts w:cs="Times New Roman" w:hint="default"/>
      </w:rPr>
    </w:lvl>
  </w:abstractNum>
  <w:abstractNum w:abstractNumId="26" w15:restartNumberingAfterBreak="0">
    <w:nsid w:val="6AF87CFA"/>
    <w:multiLevelType w:val="hybridMultilevel"/>
    <w:tmpl w:val="A93E259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7" w15:restartNumberingAfterBreak="0">
    <w:nsid w:val="6D231495"/>
    <w:multiLevelType w:val="hybridMultilevel"/>
    <w:tmpl w:val="12D85FD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8" w15:restartNumberingAfterBreak="0">
    <w:nsid w:val="6D7A2552"/>
    <w:multiLevelType w:val="hybridMultilevel"/>
    <w:tmpl w:val="BE1CD7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23813B7"/>
    <w:multiLevelType w:val="hybridMultilevel"/>
    <w:tmpl w:val="0128CA9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0" w15:restartNumberingAfterBreak="0">
    <w:nsid w:val="72417D6E"/>
    <w:multiLevelType w:val="hybridMultilevel"/>
    <w:tmpl w:val="5498AC3C"/>
    <w:lvl w:ilvl="0" w:tplc="A798FCBC">
      <w:start w:val="1"/>
      <w:numFmt w:val="decimal"/>
      <w:lvlText w:val="3.1.%1."/>
      <w:lvlJc w:val="left"/>
      <w:pPr>
        <w:ind w:left="1746" w:hanging="360"/>
      </w:pPr>
      <w:rPr>
        <w:rFonts w:cs="Times New Roman" w:hint="default"/>
      </w:rPr>
    </w:lvl>
    <w:lvl w:ilvl="1" w:tplc="100A0019" w:tentative="1">
      <w:start w:val="1"/>
      <w:numFmt w:val="lowerLetter"/>
      <w:lvlText w:val="%2."/>
      <w:lvlJc w:val="left"/>
      <w:pPr>
        <w:ind w:left="2466" w:hanging="360"/>
      </w:pPr>
      <w:rPr>
        <w:rFonts w:cs="Times New Roman"/>
      </w:rPr>
    </w:lvl>
    <w:lvl w:ilvl="2" w:tplc="100A001B" w:tentative="1">
      <w:start w:val="1"/>
      <w:numFmt w:val="lowerRoman"/>
      <w:lvlText w:val="%3."/>
      <w:lvlJc w:val="right"/>
      <w:pPr>
        <w:ind w:left="3186" w:hanging="180"/>
      </w:pPr>
      <w:rPr>
        <w:rFonts w:cs="Times New Roman"/>
      </w:rPr>
    </w:lvl>
    <w:lvl w:ilvl="3" w:tplc="100A000F" w:tentative="1">
      <w:start w:val="1"/>
      <w:numFmt w:val="decimal"/>
      <w:lvlText w:val="%4."/>
      <w:lvlJc w:val="left"/>
      <w:pPr>
        <w:ind w:left="3906" w:hanging="360"/>
      </w:pPr>
      <w:rPr>
        <w:rFonts w:cs="Times New Roman"/>
      </w:rPr>
    </w:lvl>
    <w:lvl w:ilvl="4" w:tplc="100A0019" w:tentative="1">
      <w:start w:val="1"/>
      <w:numFmt w:val="lowerLetter"/>
      <w:lvlText w:val="%5."/>
      <w:lvlJc w:val="left"/>
      <w:pPr>
        <w:ind w:left="4626" w:hanging="360"/>
      </w:pPr>
      <w:rPr>
        <w:rFonts w:cs="Times New Roman"/>
      </w:rPr>
    </w:lvl>
    <w:lvl w:ilvl="5" w:tplc="100A001B" w:tentative="1">
      <w:start w:val="1"/>
      <w:numFmt w:val="lowerRoman"/>
      <w:lvlText w:val="%6."/>
      <w:lvlJc w:val="right"/>
      <w:pPr>
        <w:ind w:left="5346" w:hanging="180"/>
      </w:pPr>
      <w:rPr>
        <w:rFonts w:cs="Times New Roman"/>
      </w:rPr>
    </w:lvl>
    <w:lvl w:ilvl="6" w:tplc="100A000F" w:tentative="1">
      <w:start w:val="1"/>
      <w:numFmt w:val="decimal"/>
      <w:lvlText w:val="%7."/>
      <w:lvlJc w:val="left"/>
      <w:pPr>
        <w:ind w:left="6066" w:hanging="360"/>
      </w:pPr>
      <w:rPr>
        <w:rFonts w:cs="Times New Roman"/>
      </w:rPr>
    </w:lvl>
    <w:lvl w:ilvl="7" w:tplc="100A0019" w:tentative="1">
      <w:start w:val="1"/>
      <w:numFmt w:val="lowerLetter"/>
      <w:lvlText w:val="%8."/>
      <w:lvlJc w:val="left"/>
      <w:pPr>
        <w:ind w:left="6786" w:hanging="360"/>
      </w:pPr>
      <w:rPr>
        <w:rFonts w:cs="Times New Roman"/>
      </w:rPr>
    </w:lvl>
    <w:lvl w:ilvl="8" w:tplc="100A001B" w:tentative="1">
      <w:start w:val="1"/>
      <w:numFmt w:val="lowerRoman"/>
      <w:lvlText w:val="%9."/>
      <w:lvlJc w:val="right"/>
      <w:pPr>
        <w:ind w:left="7506" w:hanging="180"/>
      </w:pPr>
      <w:rPr>
        <w:rFonts w:cs="Times New Roman"/>
      </w:rPr>
    </w:lvl>
  </w:abstractNum>
  <w:abstractNum w:abstractNumId="31" w15:restartNumberingAfterBreak="0">
    <w:nsid w:val="75D95E36"/>
    <w:multiLevelType w:val="multilevel"/>
    <w:tmpl w:val="159C497E"/>
    <w:lvl w:ilvl="0">
      <w:start w:val="2"/>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num w:numId="1" w16cid:durableId="19767631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0775596">
    <w:abstractNumId w:val="1"/>
  </w:num>
  <w:num w:numId="3" w16cid:durableId="237909915">
    <w:abstractNumId w:val="24"/>
  </w:num>
  <w:num w:numId="4" w16cid:durableId="1402290760">
    <w:abstractNumId w:val="13"/>
  </w:num>
  <w:num w:numId="5" w16cid:durableId="1844516374">
    <w:abstractNumId w:val="15"/>
  </w:num>
  <w:num w:numId="6" w16cid:durableId="898830077">
    <w:abstractNumId w:val="25"/>
  </w:num>
  <w:num w:numId="7" w16cid:durableId="1552183703">
    <w:abstractNumId w:val="2"/>
  </w:num>
  <w:num w:numId="8" w16cid:durableId="43913515">
    <w:abstractNumId w:val="18"/>
  </w:num>
  <w:num w:numId="9" w16cid:durableId="1720737396">
    <w:abstractNumId w:val="31"/>
  </w:num>
  <w:num w:numId="10" w16cid:durableId="86316637">
    <w:abstractNumId w:val="30"/>
  </w:num>
  <w:num w:numId="11" w16cid:durableId="1138450470">
    <w:abstractNumId w:val="7"/>
  </w:num>
  <w:num w:numId="12" w16cid:durableId="1516917262">
    <w:abstractNumId w:val="0"/>
  </w:num>
  <w:num w:numId="13" w16cid:durableId="1582330421">
    <w:abstractNumId w:val="11"/>
  </w:num>
  <w:num w:numId="14" w16cid:durableId="2060085255">
    <w:abstractNumId w:val="27"/>
  </w:num>
  <w:num w:numId="15" w16cid:durableId="901408114">
    <w:abstractNumId w:val="20"/>
  </w:num>
  <w:num w:numId="16" w16cid:durableId="562451002">
    <w:abstractNumId w:val="26"/>
  </w:num>
  <w:num w:numId="17" w16cid:durableId="452361915">
    <w:abstractNumId w:val="27"/>
  </w:num>
  <w:num w:numId="18" w16cid:durableId="1006903401">
    <w:abstractNumId w:val="28"/>
  </w:num>
  <w:num w:numId="19" w16cid:durableId="1757821198">
    <w:abstractNumId w:val="17"/>
  </w:num>
  <w:num w:numId="20" w16cid:durableId="1806121349">
    <w:abstractNumId w:val="3"/>
  </w:num>
  <w:num w:numId="21" w16cid:durableId="1951937764">
    <w:abstractNumId w:val="3"/>
  </w:num>
  <w:num w:numId="22" w16cid:durableId="1585455705">
    <w:abstractNumId w:val="21"/>
  </w:num>
  <w:num w:numId="23" w16cid:durableId="1565680055">
    <w:abstractNumId w:val="22"/>
  </w:num>
  <w:num w:numId="24" w16cid:durableId="615331538">
    <w:abstractNumId w:val="10"/>
  </w:num>
  <w:num w:numId="25" w16cid:durableId="931012158">
    <w:abstractNumId w:val="16"/>
  </w:num>
  <w:num w:numId="26" w16cid:durableId="216627116">
    <w:abstractNumId w:val="4"/>
  </w:num>
  <w:num w:numId="27" w16cid:durableId="2026200569">
    <w:abstractNumId w:val="5"/>
  </w:num>
  <w:num w:numId="28" w16cid:durableId="1878858018">
    <w:abstractNumId w:val="9"/>
  </w:num>
  <w:num w:numId="29" w16cid:durableId="529802625">
    <w:abstractNumId w:val="23"/>
  </w:num>
  <w:num w:numId="30" w16cid:durableId="1082796858">
    <w:abstractNumId w:val="12"/>
  </w:num>
  <w:num w:numId="31" w16cid:durableId="580800305">
    <w:abstractNumId w:val="8"/>
  </w:num>
  <w:num w:numId="32" w16cid:durableId="1919900974">
    <w:abstractNumId w:val="29"/>
  </w:num>
  <w:num w:numId="33" w16cid:durableId="1698700444">
    <w:abstractNumId w:val="14"/>
  </w:num>
  <w:num w:numId="34" w16cid:durableId="7690087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B1"/>
    <w:rsid w:val="00001209"/>
    <w:rsid w:val="00001EDB"/>
    <w:rsid w:val="000035DB"/>
    <w:rsid w:val="00003E8D"/>
    <w:rsid w:val="00010825"/>
    <w:rsid w:val="0001365E"/>
    <w:rsid w:val="0001760C"/>
    <w:rsid w:val="00041CE6"/>
    <w:rsid w:val="00042311"/>
    <w:rsid w:val="00042A83"/>
    <w:rsid w:val="00043490"/>
    <w:rsid w:val="00046803"/>
    <w:rsid w:val="000552F1"/>
    <w:rsid w:val="00060AD9"/>
    <w:rsid w:val="000614E1"/>
    <w:rsid w:val="000654A6"/>
    <w:rsid w:val="00067ED0"/>
    <w:rsid w:val="00077A66"/>
    <w:rsid w:val="00086E5F"/>
    <w:rsid w:val="0009604F"/>
    <w:rsid w:val="000A0E37"/>
    <w:rsid w:val="000A25A3"/>
    <w:rsid w:val="000A4648"/>
    <w:rsid w:val="000B531C"/>
    <w:rsid w:val="000C02A5"/>
    <w:rsid w:val="000C0A10"/>
    <w:rsid w:val="000C43CB"/>
    <w:rsid w:val="000C76D7"/>
    <w:rsid w:val="000C77C2"/>
    <w:rsid w:val="000D10D4"/>
    <w:rsid w:val="000E3EDC"/>
    <w:rsid w:val="000E712F"/>
    <w:rsid w:val="000F0233"/>
    <w:rsid w:val="000F3C25"/>
    <w:rsid w:val="000F4E96"/>
    <w:rsid w:val="000F7898"/>
    <w:rsid w:val="00106DBE"/>
    <w:rsid w:val="0011141E"/>
    <w:rsid w:val="001248C3"/>
    <w:rsid w:val="00140FF3"/>
    <w:rsid w:val="00141B94"/>
    <w:rsid w:val="0014239E"/>
    <w:rsid w:val="00144022"/>
    <w:rsid w:val="001446E3"/>
    <w:rsid w:val="00146F77"/>
    <w:rsid w:val="00156E50"/>
    <w:rsid w:val="00160BC5"/>
    <w:rsid w:val="00164CED"/>
    <w:rsid w:val="001712AA"/>
    <w:rsid w:val="00171677"/>
    <w:rsid w:val="001724CB"/>
    <w:rsid w:val="001727D6"/>
    <w:rsid w:val="00180398"/>
    <w:rsid w:val="001826FE"/>
    <w:rsid w:val="00183FF9"/>
    <w:rsid w:val="001840B5"/>
    <w:rsid w:val="001864C2"/>
    <w:rsid w:val="00194EB2"/>
    <w:rsid w:val="001A4742"/>
    <w:rsid w:val="001A5C84"/>
    <w:rsid w:val="001A6120"/>
    <w:rsid w:val="001B35CF"/>
    <w:rsid w:val="001B7023"/>
    <w:rsid w:val="001C3233"/>
    <w:rsid w:val="001C3A82"/>
    <w:rsid w:val="001C6A05"/>
    <w:rsid w:val="001C756F"/>
    <w:rsid w:val="001D5D8F"/>
    <w:rsid w:val="001D62CF"/>
    <w:rsid w:val="001E387A"/>
    <w:rsid w:val="001E4BE4"/>
    <w:rsid w:val="001E773C"/>
    <w:rsid w:val="001F2F20"/>
    <w:rsid w:val="001F4471"/>
    <w:rsid w:val="001F6035"/>
    <w:rsid w:val="00206DBA"/>
    <w:rsid w:val="0021231B"/>
    <w:rsid w:val="00212623"/>
    <w:rsid w:val="00216B56"/>
    <w:rsid w:val="00223E32"/>
    <w:rsid w:val="00225A47"/>
    <w:rsid w:val="00225BD7"/>
    <w:rsid w:val="00232B79"/>
    <w:rsid w:val="0023580B"/>
    <w:rsid w:val="00236D9F"/>
    <w:rsid w:val="002460F8"/>
    <w:rsid w:val="00250734"/>
    <w:rsid w:val="00252FC3"/>
    <w:rsid w:val="002614A1"/>
    <w:rsid w:val="002631A8"/>
    <w:rsid w:val="00270C6D"/>
    <w:rsid w:val="00274DF0"/>
    <w:rsid w:val="00280AEA"/>
    <w:rsid w:val="00287542"/>
    <w:rsid w:val="002A0539"/>
    <w:rsid w:val="002A14C0"/>
    <w:rsid w:val="002A5AF0"/>
    <w:rsid w:val="002B4712"/>
    <w:rsid w:val="002B6A03"/>
    <w:rsid w:val="002B6E07"/>
    <w:rsid w:val="002B7A3E"/>
    <w:rsid w:val="002C0018"/>
    <w:rsid w:val="002D198F"/>
    <w:rsid w:val="002E4C06"/>
    <w:rsid w:val="002E5F07"/>
    <w:rsid w:val="002F2CA7"/>
    <w:rsid w:val="002F6CDD"/>
    <w:rsid w:val="00301080"/>
    <w:rsid w:val="00322C82"/>
    <w:rsid w:val="00325B91"/>
    <w:rsid w:val="00326A99"/>
    <w:rsid w:val="003279F0"/>
    <w:rsid w:val="00327C27"/>
    <w:rsid w:val="00335644"/>
    <w:rsid w:val="0034217B"/>
    <w:rsid w:val="00347F6C"/>
    <w:rsid w:val="00350C7F"/>
    <w:rsid w:val="00354845"/>
    <w:rsid w:val="00354C49"/>
    <w:rsid w:val="00361303"/>
    <w:rsid w:val="00362A5F"/>
    <w:rsid w:val="00364E93"/>
    <w:rsid w:val="003673EB"/>
    <w:rsid w:val="00372463"/>
    <w:rsid w:val="003735D8"/>
    <w:rsid w:val="00383692"/>
    <w:rsid w:val="003841E5"/>
    <w:rsid w:val="00387651"/>
    <w:rsid w:val="00392F6F"/>
    <w:rsid w:val="00393C15"/>
    <w:rsid w:val="00395973"/>
    <w:rsid w:val="003B5AE8"/>
    <w:rsid w:val="003B63F1"/>
    <w:rsid w:val="003C3DF4"/>
    <w:rsid w:val="003C5922"/>
    <w:rsid w:val="003C5E4A"/>
    <w:rsid w:val="003D2005"/>
    <w:rsid w:val="003D43B9"/>
    <w:rsid w:val="003D65A1"/>
    <w:rsid w:val="003E6E5F"/>
    <w:rsid w:val="003F0F40"/>
    <w:rsid w:val="003F25AA"/>
    <w:rsid w:val="003F4118"/>
    <w:rsid w:val="003F4BEE"/>
    <w:rsid w:val="003F6545"/>
    <w:rsid w:val="00404563"/>
    <w:rsid w:val="00404A6E"/>
    <w:rsid w:val="00411373"/>
    <w:rsid w:val="004127DB"/>
    <w:rsid w:val="0041522A"/>
    <w:rsid w:val="00415A4C"/>
    <w:rsid w:val="00417ED6"/>
    <w:rsid w:val="00426739"/>
    <w:rsid w:val="00427368"/>
    <w:rsid w:val="00430A81"/>
    <w:rsid w:val="00434777"/>
    <w:rsid w:val="004370EF"/>
    <w:rsid w:val="00445C63"/>
    <w:rsid w:val="00451180"/>
    <w:rsid w:val="004515A1"/>
    <w:rsid w:val="00457094"/>
    <w:rsid w:val="00460560"/>
    <w:rsid w:val="004666B8"/>
    <w:rsid w:val="00471C4B"/>
    <w:rsid w:val="00475460"/>
    <w:rsid w:val="00477016"/>
    <w:rsid w:val="0048237E"/>
    <w:rsid w:val="00483878"/>
    <w:rsid w:val="00491C5C"/>
    <w:rsid w:val="00493DE2"/>
    <w:rsid w:val="0049410C"/>
    <w:rsid w:val="0049590D"/>
    <w:rsid w:val="004A10E3"/>
    <w:rsid w:val="004A3267"/>
    <w:rsid w:val="004A3E03"/>
    <w:rsid w:val="004A67C7"/>
    <w:rsid w:val="004B79E3"/>
    <w:rsid w:val="004C2817"/>
    <w:rsid w:val="004C2F6C"/>
    <w:rsid w:val="004E1D71"/>
    <w:rsid w:val="004E2005"/>
    <w:rsid w:val="004E7960"/>
    <w:rsid w:val="005021E1"/>
    <w:rsid w:val="00503476"/>
    <w:rsid w:val="00527083"/>
    <w:rsid w:val="00530B78"/>
    <w:rsid w:val="00534014"/>
    <w:rsid w:val="00535EC8"/>
    <w:rsid w:val="00536DB1"/>
    <w:rsid w:val="00541778"/>
    <w:rsid w:val="0054203A"/>
    <w:rsid w:val="00542B50"/>
    <w:rsid w:val="005431F7"/>
    <w:rsid w:val="00552C8A"/>
    <w:rsid w:val="00552ECF"/>
    <w:rsid w:val="00556529"/>
    <w:rsid w:val="00563928"/>
    <w:rsid w:val="00566614"/>
    <w:rsid w:val="00575A00"/>
    <w:rsid w:val="00577BEF"/>
    <w:rsid w:val="00577FBB"/>
    <w:rsid w:val="0058634E"/>
    <w:rsid w:val="00587688"/>
    <w:rsid w:val="00592B57"/>
    <w:rsid w:val="00593F50"/>
    <w:rsid w:val="005B0537"/>
    <w:rsid w:val="005B1194"/>
    <w:rsid w:val="005B5200"/>
    <w:rsid w:val="005C0723"/>
    <w:rsid w:val="005C5FEE"/>
    <w:rsid w:val="005D2D54"/>
    <w:rsid w:val="005D4D60"/>
    <w:rsid w:val="005E3E8F"/>
    <w:rsid w:val="005E5D5A"/>
    <w:rsid w:val="005E76D6"/>
    <w:rsid w:val="005F1222"/>
    <w:rsid w:val="005F34FD"/>
    <w:rsid w:val="00600D26"/>
    <w:rsid w:val="00600DCF"/>
    <w:rsid w:val="006047E3"/>
    <w:rsid w:val="00606902"/>
    <w:rsid w:val="00610564"/>
    <w:rsid w:val="00626112"/>
    <w:rsid w:val="00626547"/>
    <w:rsid w:val="0063178C"/>
    <w:rsid w:val="00640776"/>
    <w:rsid w:val="00643140"/>
    <w:rsid w:val="006578B0"/>
    <w:rsid w:val="00662CE5"/>
    <w:rsid w:val="00666291"/>
    <w:rsid w:val="00666E72"/>
    <w:rsid w:val="00670135"/>
    <w:rsid w:val="00671E98"/>
    <w:rsid w:val="006728E2"/>
    <w:rsid w:val="006739C2"/>
    <w:rsid w:val="00673B01"/>
    <w:rsid w:val="00674392"/>
    <w:rsid w:val="00676098"/>
    <w:rsid w:val="006832A1"/>
    <w:rsid w:val="00685616"/>
    <w:rsid w:val="006856B2"/>
    <w:rsid w:val="00686C35"/>
    <w:rsid w:val="00692433"/>
    <w:rsid w:val="00693CA2"/>
    <w:rsid w:val="006A1675"/>
    <w:rsid w:val="006A3982"/>
    <w:rsid w:val="006A4D6A"/>
    <w:rsid w:val="006A5855"/>
    <w:rsid w:val="006B0E23"/>
    <w:rsid w:val="006B7B47"/>
    <w:rsid w:val="006B7F01"/>
    <w:rsid w:val="006C005C"/>
    <w:rsid w:val="006C512F"/>
    <w:rsid w:val="006D521F"/>
    <w:rsid w:val="006D7FCD"/>
    <w:rsid w:val="006F11BC"/>
    <w:rsid w:val="006F4F77"/>
    <w:rsid w:val="007034A7"/>
    <w:rsid w:val="00705428"/>
    <w:rsid w:val="00706E2D"/>
    <w:rsid w:val="00712704"/>
    <w:rsid w:val="007136B8"/>
    <w:rsid w:val="00714A99"/>
    <w:rsid w:val="00731D5F"/>
    <w:rsid w:val="007352D2"/>
    <w:rsid w:val="0073674C"/>
    <w:rsid w:val="00743544"/>
    <w:rsid w:val="00745A51"/>
    <w:rsid w:val="00760E5A"/>
    <w:rsid w:val="00766A59"/>
    <w:rsid w:val="007675AE"/>
    <w:rsid w:val="00771402"/>
    <w:rsid w:val="007717DA"/>
    <w:rsid w:val="0077228A"/>
    <w:rsid w:val="00772DBB"/>
    <w:rsid w:val="00774B9E"/>
    <w:rsid w:val="007761FD"/>
    <w:rsid w:val="00777180"/>
    <w:rsid w:val="00777F38"/>
    <w:rsid w:val="00795620"/>
    <w:rsid w:val="00796713"/>
    <w:rsid w:val="00796794"/>
    <w:rsid w:val="007A52BC"/>
    <w:rsid w:val="007B6663"/>
    <w:rsid w:val="007C20A6"/>
    <w:rsid w:val="007C774B"/>
    <w:rsid w:val="007D086F"/>
    <w:rsid w:val="007D3167"/>
    <w:rsid w:val="007E213E"/>
    <w:rsid w:val="007E5C6C"/>
    <w:rsid w:val="007E7228"/>
    <w:rsid w:val="007E7DD1"/>
    <w:rsid w:val="007F0B18"/>
    <w:rsid w:val="007F0D0B"/>
    <w:rsid w:val="007F35D0"/>
    <w:rsid w:val="007F5DE7"/>
    <w:rsid w:val="00801A82"/>
    <w:rsid w:val="0081071A"/>
    <w:rsid w:val="008202D7"/>
    <w:rsid w:val="00823560"/>
    <w:rsid w:val="008268B8"/>
    <w:rsid w:val="00827828"/>
    <w:rsid w:val="00827D52"/>
    <w:rsid w:val="00832842"/>
    <w:rsid w:val="00832B83"/>
    <w:rsid w:val="00842BA5"/>
    <w:rsid w:val="00845F4F"/>
    <w:rsid w:val="00846D53"/>
    <w:rsid w:val="00851138"/>
    <w:rsid w:val="00851C6D"/>
    <w:rsid w:val="00863E01"/>
    <w:rsid w:val="0087086D"/>
    <w:rsid w:val="00871D31"/>
    <w:rsid w:val="00873D0B"/>
    <w:rsid w:val="008744BC"/>
    <w:rsid w:val="00874D70"/>
    <w:rsid w:val="00877346"/>
    <w:rsid w:val="0088251A"/>
    <w:rsid w:val="008833A0"/>
    <w:rsid w:val="008850C9"/>
    <w:rsid w:val="008960CB"/>
    <w:rsid w:val="008A3E4A"/>
    <w:rsid w:val="008A6E18"/>
    <w:rsid w:val="008B2CEA"/>
    <w:rsid w:val="008C0D68"/>
    <w:rsid w:val="008C42B4"/>
    <w:rsid w:val="008C706F"/>
    <w:rsid w:val="008D73CE"/>
    <w:rsid w:val="008D7BD8"/>
    <w:rsid w:val="008E40DD"/>
    <w:rsid w:val="008E501D"/>
    <w:rsid w:val="008E5906"/>
    <w:rsid w:val="008F4FC0"/>
    <w:rsid w:val="008F6E9B"/>
    <w:rsid w:val="00907A2B"/>
    <w:rsid w:val="0092506C"/>
    <w:rsid w:val="009269CC"/>
    <w:rsid w:val="00936208"/>
    <w:rsid w:val="00947B1F"/>
    <w:rsid w:val="00947E63"/>
    <w:rsid w:val="00951245"/>
    <w:rsid w:val="009546D2"/>
    <w:rsid w:val="00955B6B"/>
    <w:rsid w:val="00956095"/>
    <w:rsid w:val="00960539"/>
    <w:rsid w:val="009610AC"/>
    <w:rsid w:val="00965727"/>
    <w:rsid w:val="00972CC3"/>
    <w:rsid w:val="00980EE8"/>
    <w:rsid w:val="00990E23"/>
    <w:rsid w:val="00992450"/>
    <w:rsid w:val="00995B33"/>
    <w:rsid w:val="00995D82"/>
    <w:rsid w:val="00997193"/>
    <w:rsid w:val="00997B89"/>
    <w:rsid w:val="009A2323"/>
    <w:rsid w:val="009A3297"/>
    <w:rsid w:val="009A334B"/>
    <w:rsid w:val="009B326E"/>
    <w:rsid w:val="009B5ED6"/>
    <w:rsid w:val="009C0B56"/>
    <w:rsid w:val="009C3BAF"/>
    <w:rsid w:val="009C5F48"/>
    <w:rsid w:val="009C7EB3"/>
    <w:rsid w:val="009D050A"/>
    <w:rsid w:val="009D2440"/>
    <w:rsid w:val="009D5152"/>
    <w:rsid w:val="009D7393"/>
    <w:rsid w:val="009D7536"/>
    <w:rsid w:val="009E677D"/>
    <w:rsid w:val="009F2C7A"/>
    <w:rsid w:val="009F3CC8"/>
    <w:rsid w:val="00A011ED"/>
    <w:rsid w:val="00A0365A"/>
    <w:rsid w:val="00A04FBC"/>
    <w:rsid w:val="00A14627"/>
    <w:rsid w:val="00A14F9A"/>
    <w:rsid w:val="00A15CEF"/>
    <w:rsid w:val="00A16505"/>
    <w:rsid w:val="00A2005F"/>
    <w:rsid w:val="00A235D2"/>
    <w:rsid w:val="00A27115"/>
    <w:rsid w:val="00A301D2"/>
    <w:rsid w:val="00A41C07"/>
    <w:rsid w:val="00A431C0"/>
    <w:rsid w:val="00A43879"/>
    <w:rsid w:val="00A43F70"/>
    <w:rsid w:val="00A447EB"/>
    <w:rsid w:val="00A4566F"/>
    <w:rsid w:val="00A81BDB"/>
    <w:rsid w:val="00A84A66"/>
    <w:rsid w:val="00A872E3"/>
    <w:rsid w:val="00AA4CB7"/>
    <w:rsid w:val="00AA4E65"/>
    <w:rsid w:val="00AA4FF4"/>
    <w:rsid w:val="00AA6FB3"/>
    <w:rsid w:val="00AB1379"/>
    <w:rsid w:val="00AC329F"/>
    <w:rsid w:val="00AC5A8D"/>
    <w:rsid w:val="00AC6E1D"/>
    <w:rsid w:val="00AD309B"/>
    <w:rsid w:val="00AD711B"/>
    <w:rsid w:val="00AE162C"/>
    <w:rsid w:val="00AE1889"/>
    <w:rsid w:val="00AE1924"/>
    <w:rsid w:val="00AE3E54"/>
    <w:rsid w:val="00AE5728"/>
    <w:rsid w:val="00AF1F75"/>
    <w:rsid w:val="00AF6A40"/>
    <w:rsid w:val="00B002A8"/>
    <w:rsid w:val="00B020FA"/>
    <w:rsid w:val="00B02B1E"/>
    <w:rsid w:val="00B07DCD"/>
    <w:rsid w:val="00B16C1C"/>
    <w:rsid w:val="00B170E1"/>
    <w:rsid w:val="00B17E8B"/>
    <w:rsid w:val="00B210AA"/>
    <w:rsid w:val="00B22293"/>
    <w:rsid w:val="00B235FE"/>
    <w:rsid w:val="00B469F3"/>
    <w:rsid w:val="00B47784"/>
    <w:rsid w:val="00B47DE8"/>
    <w:rsid w:val="00B47FBF"/>
    <w:rsid w:val="00B5166A"/>
    <w:rsid w:val="00B55031"/>
    <w:rsid w:val="00B56019"/>
    <w:rsid w:val="00B602DD"/>
    <w:rsid w:val="00B65910"/>
    <w:rsid w:val="00B8041D"/>
    <w:rsid w:val="00B82BD5"/>
    <w:rsid w:val="00B8349B"/>
    <w:rsid w:val="00BB145D"/>
    <w:rsid w:val="00BB2FE7"/>
    <w:rsid w:val="00BB3D3E"/>
    <w:rsid w:val="00BC1CAB"/>
    <w:rsid w:val="00BC29A3"/>
    <w:rsid w:val="00BC5AF4"/>
    <w:rsid w:val="00BD243D"/>
    <w:rsid w:val="00BD7A38"/>
    <w:rsid w:val="00BE0574"/>
    <w:rsid w:val="00BE1EF9"/>
    <w:rsid w:val="00BE6803"/>
    <w:rsid w:val="00BF054E"/>
    <w:rsid w:val="00BF2B60"/>
    <w:rsid w:val="00BF4F7B"/>
    <w:rsid w:val="00BF5B5A"/>
    <w:rsid w:val="00C0035B"/>
    <w:rsid w:val="00C01CF9"/>
    <w:rsid w:val="00C03AC3"/>
    <w:rsid w:val="00C04774"/>
    <w:rsid w:val="00C05FC5"/>
    <w:rsid w:val="00C118CE"/>
    <w:rsid w:val="00C15CDC"/>
    <w:rsid w:val="00C21245"/>
    <w:rsid w:val="00C221BE"/>
    <w:rsid w:val="00C23221"/>
    <w:rsid w:val="00C248AE"/>
    <w:rsid w:val="00C26C6D"/>
    <w:rsid w:val="00C3192B"/>
    <w:rsid w:val="00C31FBD"/>
    <w:rsid w:val="00C35935"/>
    <w:rsid w:val="00C420AA"/>
    <w:rsid w:val="00C56B9E"/>
    <w:rsid w:val="00C5701E"/>
    <w:rsid w:val="00C6314F"/>
    <w:rsid w:val="00C6494B"/>
    <w:rsid w:val="00C73605"/>
    <w:rsid w:val="00C8183A"/>
    <w:rsid w:val="00C85134"/>
    <w:rsid w:val="00C8584C"/>
    <w:rsid w:val="00C85AA0"/>
    <w:rsid w:val="00C8650B"/>
    <w:rsid w:val="00CA0F42"/>
    <w:rsid w:val="00CA224D"/>
    <w:rsid w:val="00CA2498"/>
    <w:rsid w:val="00CA2ECE"/>
    <w:rsid w:val="00CA42EC"/>
    <w:rsid w:val="00CB71B9"/>
    <w:rsid w:val="00CD24E1"/>
    <w:rsid w:val="00CD59E3"/>
    <w:rsid w:val="00CD619E"/>
    <w:rsid w:val="00CD6FD0"/>
    <w:rsid w:val="00CE1128"/>
    <w:rsid w:val="00CE33A9"/>
    <w:rsid w:val="00CE3BC3"/>
    <w:rsid w:val="00CE4F29"/>
    <w:rsid w:val="00CF3194"/>
    <w:rsid w:val="00CF7DB0"/>
    <w:rsid w:val="00D03D18"/>
    <w:rsid w:val="00D06610"/>
    <w:rsid w:val="00D1307A"/>
    <w:rsid w:val="00D1383B"/>
    <w:rsid w:val="00D1459B"/>
    <w:rsid w:val="00D219E5"/>
    <w:rsid w:val="00D21EC9"/>
    <w:rsid w:val="00D239D1"/>
    <w:rsid w:val="00D266ED"/>
    <w:rsid w:val="00D41415"/>
    <w:rsid w:val="00D44DFC"/>
    <w:rsid w:val="00D452E2"/>
    <w:rsid w:val="00D52223"/>
    <w:rsid w:val="00D57DB1"/>
    <w:rsid w:val="00D60CC7"/>
    <w:rsid w:val="00D62164"/>
    <w:rsid w:val="00D7090E"/>
    <w:rsid w:val="00D71524"/>
    <w:rsid w:val="00D801CD"/>
    <w:rsid w:val="00D8372C"/>
    <w:rsid w:val="00D83AE9"/>
    <w:rsid w:val="00D8769E"/>
    <w:rsid w:val="00D91B8B"/>
    <w:rsid w:val="00D9537A"/>
    <w:rsid w:val="00DA0A55"/>
    <w:rsid w:val="00DB0DBF"/>
    <w:rsid w:val="00DB1EC2"/>
    <w:rsid w:val="00DB5AAF"/>
    <w:rsid w:val="00DC35B7"/>
    <w:rsid w:val="00DC7EF9"/>
    <w:rsid w:val="00DD3522"/>
    <w:rsid w:val="00DD3E93"/>
    <w:rsid w:val="00DD4974"/>
    <w:rsid w:val="00DE208B"/>
    <w:rsid w:val="00DE25FB"/>
    <w:rsid w:val="00DE49DC"/>
    <w:rsid w:val="00DE60D2"/>
    <w:rsid w:val="00DF2DF5"/>
    <w:rsid w:val="00DF5121"/>
    <w:rsid w:val="00DF6D63"/>
    <w:rsid w:val="00E015CB"/>
    <w:rsid w:val="00E11B22"/>
    <w:rsid w:val="00E16368"/>
    <w:rsid w:val="00E21BC7"/>
    <w:rsid w:val="00E21C9E"/>
    <w:rsid w:val="00E2553B"/>
    <w:rsid w:val="00E27EF7"/>
    <w:rsid w:val="00E3062D"/>
    <w:rsid w:val="00E3067B"/>
    <w:rsid w:val="00E30C0D"/>
    <w:rsid w:val="00E3229B"/>
    <w:rsid w:val="00E326AF"/>
    <w:rsid w:val="00E378F8"/>
    <w:rsid w:val="00E427CE"/>
    <w:rsid w:val="00E43414"/>
    <w:rsid w:val="00E43C5F"/>
    <w:rsid w:val="00E46F4C"/>
    <w:rsid w:val="00E50979"/>
    <w:rsid w:val="00E54C4C"/>
    <w:rsid w:val="00E57C67"/>
    <w:rsid w:val="00E60D8B"/>
    <w:rsid w:val="00E62D54"/>
    <w:rsid w:val="00E62FA8"/>
    <w:rsid w:val="00E67A95"/>
    <w:rsid w:val="00E758D7"/>
    <w:rsid w:val="00E76726"/>
    <w:rsid w:val="00E8175C"/>
    <w:rsid w:val="00E81EF6"/>
    <w:rsid w:val="00E84155"/>
    <w:rsid w:val="00E908C5"/>
    <w:rsid w:val="00E9213C"/>
    <w:rsid w:val="00E936EC"/>
    <w:rsid w:val="00E9692B"/>
    <w:rsid w:val="00E97140"/>
    <w:rsid w:val="00EA2694"/>
    <w:rsid w:val="00EA3036"/>
    <w:rsid w:val="00EA7676"/>
    <w:rsid w:val="00EC12A3"/>
    <w:rsid w:val="00EC6855"/>
    <w:rsid w:val="00ED0979"/>
    <w:rsid w:val="00ED0BAD"/>
    <w:rsid w:val="00EE21A4"/>
    <w:rsid w:val="00EE2F7C"/>
    <w:rsid w:val="00EF6F49"/>
    <w:rsid w:val="00EF76C1"/>
    <w:rsid w:val="00F01592"/>
    <w:rsid w:val="00F03194"/>
    <w:rsid w:val="00F072E3"/>
    <w:rsid w:val="00F109A4"/>
    <w:rsid w:val="00F2041D"/>
    <w:rsid w:val="00F21382"/>
    <w:rsid w:val="00F23FFA"/>
    <w:rsid w:val="00F24313"/>
    <w:rsid w:val="00F27CB3"/>
    <w:rsid w:val="00F354D9"/>
    <w:rsid w:val="00F367CE"/>
    <w:rsid w:val="00F37C51"/>
    <w:rsid w:val="00F45BCE"/>
    <w:rsid w:val="00F50D11"/>
    <w:rsid w:val="00F54874"/>
    <w:rsid w:val="00F757DE"/>
    <w:rsid w:val="00F82052"/>
    <w:rsid w:val="00F842DE"/>
    <w:rsid w:val="00F87286"/>
    <w:rsid w:val="00F875E4"/>
    <w:rsid w:val="00F94664"/>
    <w:rsid w:val="00FA11EA"/>
    <w:rsid w:val="00FB13ED"/>
    <w:rsid w:val="00FB6F5D"/>
    <w:rsid w:val="00FB7370"/>
    <w:rsid w:val="00FC4DE9"/>
    <w:rsid w:val="00FD4069"/>
    <w:rsid w:val="00FE54C7"/>
    <w:rsid w:val="00FE5AF3"/>
    <w:rsid w:val="00FE6DA8"/>
    <w:rsid w:val="00FE7DFC"/>
    <w:rsid w:val="00FF4AD5"/>
    <w:rsid w:val="00FF5164"/>
    <w:rsid w:val="00FF53BB"/>
    <w:rsid w:val="00FF5706"/>
    <w:rsid w:val="00FF72D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50A97"/>
  <w15:docId w15:val="{692D7CF4-E164-4037-8D73-A0AFAAD5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CR" w:eastAsia="es-C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D5A"/>
    <w:pPr>
      <w:spacing w:after="200" w:line="276" w:lineRule="auto"/>
    </w:pPr>
    <w:rPr>
      <w:rFonts w:cs="Times New Roman"/>
      <w:sz w:val="22"/>
      <w:szCs w:val="22"/>
      <w:lang w:val="es-GT" w:eastAsia="es-GT"/>
    </w:rPr>
  </w:style>
  <w:style w:type="paragraph" w:styleId="Ttulo2">
    <w:name w:val="heading 2"/>
    <w:aliases w:val="h2,Heading B,H2"/>
    <w:basedOn w:val="Normal"/>
    <w:link w:val="Ttulo2Car"/>
    <w:uiPriority w:val="99"/>
    <w:qFormat/>
    <w:rsid w:val="00947B1F"/>
    <w:pPr>
      <w:overflowPunct w:val="0"/>
      <w:autoSpaceDE w:val="0"/>
      <w:autoSpaceDN w:val="0"/>
      <w:adjustRightInd w:val="0"/>
      <w:spacing w:before="240" w:after="0" w:line="240" w:lineRule="auto"/>
      <w:ind w:firstLine="720"/>
      <w:textAlignment w:val="baseline"/>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h2 Car,Heading B Car,H2 Car"/>
    <w:link w:val="Ttulo2"/>
    <w:uiPriority w:val="99"/>
    <w:locked/>
    <w:rsid w:val="00947B1F"/>
    <w:rPr>
      <w:rFonts w:ascii="Times New Roman" w:hAnsi="Times New Roman" w:cs="Times New Roman"/>
      <w:sz w:val="20"/>
      <w:szCs w:val="20"/>
      <w:lang w:val="x-none" w:eastAsia="es-ES"/>
    </w:rPr>
  </w:style>
  <w:style w:type="paragraph" w:customStyle="1" w:styleId="Prrafodelista1">
    <w:name w:val="Párrafo de lista1"/>
    <w:basedOn w:val="Normal"/>
    <w:uiPriority w:val="99"/>
    <w:qFormat/>
    <w:rsid w:val="00536DB1"/>
    <w:pPr>
      <w:spacing w:after="0" w:line="240" w:lineRule="auto"/>
      <w:ind w:left="720"/>
    </w:pPr>
    <w:rPr>
      <w:rFonts w:cs="Calibri"/>
    </w:rPr>
  </w:style>
  <w:style w:type="paragraph" w:styleId="Textoindependiente2">
    <w:name w:val="Body Text 2"/>
    <w:basedOn w:val="Normal"/>
    <w:link w:val="Textoindependiente2Car"/>
    <w:uiPriority w:val="99"/>
    <w:rsid w:val="00947B1F"/>
    <w:pPr>
      <w:spacing w:after="0" w:line="240" w:lineRule="auto"/>
      <w:ind w:left="720" w:hanging="720"/>
    </w:pPr>
    <w:rPr>
      <w:rFonts w:ascii="Times New Roman" w:hAnsi="Times New Roman"/>
      <w:szCs w:val="20"/>
    </w:rPr>
  </w:style>
  <w:style w:type="character" w:customStyle="1" w:styleId="Textoindependiente2Car">
    <w:name w:val="Texto independiente 2 Car"/>
    <w:link w:val="Textoindependiente2"/>
    <w:uiPriority w:val="99"/>
    <w:locked/>
    <w:rsid w:val="00947B1F"/>
    <w:rPr>
      <w:rFonts w:ascii="Times New Roman" w:hAnsi="Times New Roman" w:cs="Times New Roman"/>
      <w:sz w:val="20"/>
      <w:szCs w:val="20"/>
    </w:rPr>
  </w:style>
  <w:style w:type="paragraph" w:styleId="Encabezado">
    <w:name w:val="header"/>
    <w:basedOn w:val="Normal"/>
    <w:link w:val="EncabezadoCar"/>
    <w:uiPriority w:val="99"/>
    <w:rsid w:val="00947B1F"/>
    <w:pPr>
      <w:tabs>
        <w:tab w:val="center" w:pos="4320"/>
        <w:tab w:val="right" w:pos="8640"/>
      </w:tabs>
      <w:spacing w:after="0" w:line="240" w:lineRule="auto"/>
    </w:pPr>
    <w:rPr>
      <w:rFonts w:ascii="Times New Roman" w:hAnsi="Times New Roman"/>
      <w:sz w:val="20"/>
      <w:szCs w:val="20"/>
    </w:rPr>
  </w:style>
  <w:style w:type="character" w:customStyle="1" w:styleId="EncabezadoCar">
    <w:name w:val="Encabezado Car"/>
    <w:link w:val="Encabezado"/>
    <w:uiPriority w:val="99"/>
    <w:locked/>
    <w:rsid w:val="00947B1F"/>
    <w:rPr>
      <w:rFonts w:ascii="Times New Roman" w:hAnsi="Times New Roman" w:cs="Times New Roman"/>
      <w:sz w:val="20"/>
      <w:szCs w:val="20"/>
    </w:rPr>
  </w:style>
  <w:style w:type="paragraph" w:styleId="Piedepgina">
    <w:name w:val="footer"/>
    <w:basedOn w:val="Normal"/>
    <w:link w:val="PiedepginaCar"/>
    <w:uiPriority w:val="99"/>
    <w:rsid w:val="00947B1F"/>
    <w:pPr>
      <w:overflowPunct w:val="0"/>
      <w:autoSpaceDE w:val="0"/>
      <w:autoSpaceDN w:val="0"/>
      <w:adjustRightInd w:val="0"/>
      <w:spacing w:after="0" w:line="240" w:lineRule="auto"/>
      <w:textAlignment w:val="baseline"/>
    </w:pPr>
    <w:rPr>
      <w:rFonts w:ascii="Times New Roman" w:hAnsi="Times New Roman"/>
      <w:sz w:val="16"/>
      <w:szCs w:val="20"/>
      <w:lang w:eastAsia="es-ES"/>
    </w:rPr>
  </w:style>
  <w:style w:type="character" w:customStyle="1" w:styleId="PiedepginaCar">
    <w:name w:val="Pie de página Car"/>
    <w:link w:val="Piedepgina"/>
    <w:uiPriority w:val="99"/>
    <w:locked/>
    <w:rsid w:val="00947B1F"/>
    <w:rPr>
      <w:rFonts w:ascii="Times New Roman" w:hAnsi="Times New Roman" w:cs="Times New Roman"/>
      <w:sz w:val="20"/>
      <w:szCs w:val="20"/>
      <w:lang w:val="x-none" w:eastAsia="es-ES"/>
    </w:rPr>
  </w:style>
  <w:style w:type="paragraph" w:customStyle="1" w:styleId="address">
    <w:name w:val="address"/>
    <w:basedOn w:val="Normal"/>
    <w:uiPriority w:val="99"/>
    <w:rsid w:val="00947B1F"/>
    <w:pPr>
      <w:keepLines/>
      <w:overflowPunct w:val="0"/>
      <w:autoSpaceDE w:val="0"/>
      <w:autoSpaceDN w:val="0"/>
      <w:adjustRightInd w:val="0"/>
      <w:spacing w:before="240" w:after="0" w:line="240" w:lineRule="auto"/>
      <w:ind w:left="3600" w:hanging="2160"/>
      <w:textAlignment w:val="baseline"/>
    </w:pPr>
    <w:rPr>
      <w:rFonts w:ascii="Times New Roman" w:hAnsi="Times New Roman"/>
      <w:sz w:val="24"/>
      <w:szCs w:val="20"/>
      <w:lang w:eastAsia="es-ES"/>
    </w:rPr>
  </w:style>
  <w:style w:type="paragraph" w:customStyle="1" w:styleId="ParaHead">
    <w:name w:val="Para Head"/>
    <w:basedOn w:val="Normal"/>
    <w:uiPriority w:val="99"/>
    <w:rsid w:val="00947B1F"/>
    <w:pPr>
      <w:keepNext/>
      <w:overflowPunct w:val="0"/>
      <w:autoSpaceDE w:val="0"/>
      <w:autoSpaceDN w:val="0"/>
      <w:adjustRightInd w:val="0"/>
      <w:spacing w:before="240" w:after="0" w:line="240" w:lineRule="auto"/>
      <w:jc w:val="center"/>
      <w:textAlignment w:val="baseline"/>
    </w:pPr>
    <w:rPr>
      <w:rFonts w:ascii="Times New Roman" w:hAnsi="Times New Roman"/>
      <w:b/>
      <w:sz w:val="24"/>
      <w:szCs w:val="20"/>
      <w:u w:val="single"/>
      <w:lang w:eastAsia="es-ES"/>
    </w:rPr>
  </w:style>
  <w:style w:type="paragraph" w:customStyle="1" w:styleId="ParaArt">
    <w:name w:val="Para Art"/>
    <w:basedOn w:val="Normal"/>
    <w:next w:val="Normal"/>
    <w:uiPriority w:val="99"/>
    <w:rsid w:val="00947B1F"/>
    <w:pPr>
      <w:keepNext/>
      <w:overflowPunct w:val="0"/>
      <w:autoSpaceDE w:val="0"/>
      <w:autoSpaceDN w:val="0"/>
      <w:adjustRightInd w:val="0"/>
      <w:spacing w:before="480" w:after="0" w:line="240" w:lineRule="auto"/>
      <w:jc w:val="center"/>
      <w:textAlignment w:val="baseline"/>
    </w:pPr>
    <w:rPr>
      <w:rFonts w:ascii="Times New Roman" w:hAnsi="Times New Roman"/>
      <w:b/>
      <w:sz w:val="24"/>
      <w:szCs w:val="20"/>
      <w:lang w:eastAsia="es-ES"/>
    </w:rPr>
  </w:style>
  <w:style w:type="paragraph" w:customStyle="1" w:styleId="Para11">
    <w:name w:val="Para 1.1"/>
    <w:basedOn w:val="Normal"/>
    <w:uiPriority w:val="99"/>
    <w:rsid w:val="00947B1F"/>
    <w:pPr>
      <w:overflowPunct w:val="0"/>
      <w:autoSpaceDE w:val="0"/>
      <w:autoSpaceDN w:val="0"/>
      <w:adjustRightInd w:val="0"/>
      <w:spacing w:before="240" w:after="0" w:line="240" w:lineRule="auto"/>
      <w:ind w:firstLine="1440"/>
      <w:jc w:val="both"/>
      <w:textAlignment w:val="baseline"/>
    </w:pPr>
    <w:rPr>
      <w:rFonts w:ascii="Garamond" w:hAnsi="Garamond"/>
      <w:sz w:val="24"/>
      <w:szCs w:val="20"/>
      <w:lang w:val="es-UY" w:eastAsia="es-ES"/>
    </w:rPr>
  </w:style>
  <w:style w:type="paragraph" w:customStyle="1" w:styleId="Paraa">
    <w:name w:val="Para (a)"/>
    <w:basedOn w:val="Normal"/>
    <w:uiPriority w:val="99"/>
    <w:rsid w:val="00947B1F"/>
    <w:pPr>
      <w:overflowPunct w:val="0"/>
      <w:autoSpaceDE w:val="0"/>
      <w:autoSpaceDN w:val="0"/>
      <w:adjustRightInd w:val="0"/>
      <w:spacing w:before="240" w:after="0" w:line="240" w:lineRule="auto"/>
      <w:ind w:firstLine="1440"/>
      <w:textAlignment w:val="baseline"/>
    </w:pPr>
    <w:rPr>
      <w:rFonts w:ascii="Times New Roman" w:hAnsi="Times New Roman"/>
      <w:sz w:val="24"/>
      <w:szCs w:val="20"/>
      <w:lang w:eastAsia="es-ES"/>
    </w:rPr>
  </w:style>
  <w:style w:type="paragraph" w:styleId="Textoindependiente3">
    <w:name w:val="Body Text 3"/>
    <w:basedOn w:val="Normal"/>
    <w:link w:val="Textoindependiente3Car"/>
    <w:uiPriority w:val="99"/>
    <w:rsid w:val="00947B1F"/>
    <w:pPr>
      <w:tabs>
        <w:tab w:val="left" w:pos="851"/>
      </w:tabs>
      <w:overflowPunct w:val="0"/>
      <w:autoSpaceDE w:val="0"/>
      <w:autoSpaceDN w:val="0"/>
      <w:adjustRightInd w:val="0"/>
      <w:spacing w:after="0" w:line="240" w:lineRule="auto"/>
      <w:jc w:val="both"/>
      <w:textAlignment w:val="baseline"/>
    </w:pPr>
    <w:rPr>
      <w:rFonts w:ascii="Garamond" w:hAnsi="Garamond"/>
      <w:sz w:val="24"/>
      <w:szCs w:val="20"/>
      <w:lang w:val="es-UY" w:eastAsia="es-ES"/>
    </w:rPr>
  </w:style>
  <w:style w:type="character" w:customStyle="1" w:styleId="Textoindependiente3Car">
    <w:name w:val="Texto independiente 3 Car"/>
    <w:link w:val="Textoindependiente3"/>
    <w:uiPriority w:val="99"/>
    <w:locked/>
    <w:rsid w:val="00947B1F"/>
    <w:rPr>
      <w:rFonts w:ascii="Garamond" w:hAnsi="Garamond" w:cs="Times New Roman"/>
      <w:sz w:val="20"/>
      <w:szCs w:val="20"/>
      <w:lang w:val="es-UY" w:eastAsia="es-ES"/>
    </w:rPr>
  </w:style>
  <w:style w:type="paragraph" w:customStyle="1" w:styleId="ParaQuotes">
    <w:name w:val="Para Quotes"/>
    <w:basedOn w:val="Normal"/>
    <w:uiPriority w:val="99"/>
    <w:rsid w:val="00947B1F"/>
    <w:pPr>
      <w:overflowPunct w:val="0"/>
      <w:autoSpaceDE w:val="0"/>
      <w:autoSpaceDN w:val="0"/>
      <w:adjustRightInd w:val="0"/>
      <w:spacing w:before="240" w:after="0" w:line="240" w:lineRule="auto"/>
      <w:ind w:left="720" w:firstLine="720"/>
      <w:textAlignment w:val="baseline"/>
    </w:pPr>
    <w:rPr>
      <w:rFonts w:ascii="Times New Roman" w:hAnsi="Times New Roman"/>
      <w:sz w:val="24"/>
      <w:szCs w:val="20"/>
      <w:lang w:eastAsia="es-ES"/>
    </w:rPr>
  </w:style>
  <w:style w:type="character" w:styleId="Nmerodepgina">
    <w:name w:val="page number"/>
    <w:uiPriority w:val="99"/>
    <w:rsid w:val="00947B1F"/>
    <w:rPr>
      <w:rFonts w:cs="Times New Roman"/>
    </w:rPr>
  </w:style>
  <w:style w:type="paragraph" w:styleId="Textodeglobo">
    <w:name w:val="Balloon Text"/>
    <w:basedOn w:val="Normal"/>
    <w:link w:val="TextodegloboCar"/>
    <w:uiPriority w:val="99"/>
    <w:semiHidden/>
    <w:rsid w:val="00141B9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41B94"/>
    <w:rPr>
      <w:rFonts w:ascii="Tahoma" w:hAnsi="Tahoma" w:cs="Tahoma"/>
      <w:sz w:val="16"/>
      <w:szCs w:val="16"/>
    </w:rPr>
  </w:style>
  <w:style w:type="paragraph" w:styleId="Textoindependiente">
    <w:name w:val="Body Text"/>
    <w:basedOn w:val="Normal"/>
    <w:link w:val="TextoindependienteCar"/>
    <w:uiPriority w:val="99"/>
    <w:rsid w:val="00CD619E"/>
    <w:pPr>
      <w:spacing w:after="120"/>
    </w:pPr>
  </w:style>
  <w:style w:type="character" w:customStyle="1" w:styleId="TextoindependienteCar">
    <w:name w:val="Texto independiente Car"/>
    <w:link w:val="Textoindependiente"/>
    <w:uiPriority w:val="99"/>
    <w:locked/>
    <w:rsid w:val="00CD619E"/>
    <w:rPr>
      <w:rFonts w:cs="Times New Roman"/>
    </w:rPr>
  </w:style>
  <w:style w:type="table" w:styleId="Tablaconcuadrcula">
    <w:name w:val="Table Grid"/>
    <w:basedOn w:val="Tablanormal"/>
    <w:uiPriority w:val="99"/>
    <w:rsid w:val="006856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686C35"/>
    <w:rPr>
      <w:rFonts w:cs="Times New Roman"/>
      <w:color w:val="0000FF"/>
      <w:u w:val="single"/>
    </w:rPr>
  </w:style>
  <w:style w:type="character" w:customStyle="1" w:styleId="apple-converted-space">
    <w:name w:val="apple-converted-space"/>
    <w:rsid w:val="00E8175C"/>
  </w:style>
  <w:style w:type="character" w:styleId="Refdecomentario">
    <w:name w:val="annotation reference"/>
    <w:uiPriority w:val="99"/>
    <w:semiHidden/>
    <w:unhideWhenUsed/>
    <w:rsid w:val="008833A0"/>
    <w:rPr>
      <w:rFonts w:cs="Times New Roman"/>
      <w:sz w:val="16"/>
      <w:szCs w:val="16"/>
    </w:rPr>
  </w:style>
  <w:style w:type="paragraph" w:styleId="Textocomentario">
    <w:name w:val="annotation text"/>
    <w:basedOn w:val="Normal"/>
    <w:link w:val="TextocomentarioCar"/>
    <w:uiPriority w:val="99"/>
    <w:semiHidden/>
    <w:unhideWhenUsed/>
    <w:rsid w:val="008833A0"/>
    <w:rPr>
      <w:sz w:val="20"/>
      <w:szCs w:val="20"/>
    </w:rPr>
  </w:style>
  <w:style w:type="character" w:customStyle="1" w:styleId="TextocomentarioCar">
    <w:name w:val="Texto comentario Car"/>
    <w:link w:val="Textocomentario"/>
    <w:uiPriority w:val="99"/>
    <w:semiHidden/>
    <w:locked/>
    <w:rsid w:val="008833A0"/>
    <w:rPr>
      <w:rFonts w:cs="Times New Roman"/>
      <w:lang w:val="es-GT" w:eastAsia="es-GT"/>
    </w:rPr>
  </w:style>
  <w:style w:type="paragraph" w:styleId="Asuntodelcomentario">
    <w:name w:val="annotation subject"/>
    <w:basedOn w:val="Textocomentario"/>
    <w:next w:val="Textocomentario"/>
    <w:link w:val="AsuntodelcomentarioCar"/>
    <w:uiPriority w:val="99"/>
    <w:semiHidden/>
    <w:unhideWhenUsed/>
    <w:rsid w:val="008833A0"/>
    <w:rPr>
      <w:b/>
      <w:bCs/>
    </w:rPr>
  </w:style>
  <w:style w:type="character" w:customStyle="1" w:styleId="AsuntodelcomentarioCar">
    <w:name w:val="Asunto del comentario Car"/>
    <w:link w:val="Asuntodelcomentario"/>
    <w:uiPriority w:val="99"/>
    <w:semiHidden/>
    <w:locked/>
    <w:rsid w:val="008833A0"/>
    <w:rPr>
      <w:rFonts w:cs="Times New Roman"/>
      <w:b/>
      <w:bCs/>
      <w:lang w:val="es-GT" w:eastAsia="es-GT"/>
    </w:rPr>
  </w:style>
  <w:style w:type="paragraph" w:styleId="Prrafodelista">
    <w:name w:val="List Paragraph"/>
    <w:basedOn w:val="Normal"/>
    <w:uiPriority w:val="34"/>
    <w:qFormat/>
    <w:rsid w:val="00364E93"/>
    <w:pPr>
      <w:spacing w:after="0" w:line="240" w:lineRule="auto"/>
      <w:ind w:left="720"/>
    </w:pPr>
    <w:rPr>
      <w:rFonts w:cs="Calibri"/>
      <w:lang w:val="en-US" w:eastAsia="en-US"/>
    </w:rPr>
  </w:style>
  <w:style w:type="paragraph" w:styleId="NormalWeb">
    <w:name w:val="Normal (Web)"/>
    <w:basedOn w:val="Normal"/>
    <w:uiPriority w:val="99"/>
    <w:semiHidden/>
    <w:unhideWhenUsed/>
    <w:rsid w:val="00FB6F5D"/>
    <w:pPr>
      <w:spacing w:before="100" w:beforeAutospacing="1" w:after="100" w:afterAutospacing="1" w:line="240" w:lineRule="auto"/>
    </w:pPr>
    <w:rPr>
      <w:rFonts w:ascii="Times New Roman" w:hAnsi="Times New Roman"/>
      <w:sz w:val="24"/>
      <w:szCs w:val="24"/>
      <w:lang w:val="es-CR" w:eastAsia="es-CR"/>
    </w:rPr>
  </w:style>
  <w:style w:type="paragraph" w:customStyle="1" w:styleId="Default">
    <w:name w:val="Default"/>
    <w:rsid w:val="00451180"/>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uiPriority w:val="99"/>
    <w:unhideWhenUsed/>
    <w:rsid w:val="001727D6"/>
    <w:pPr>
      <w:spacing w:after="0" w:line="240" w:lineRule="auto"/>
    </w:pPr>
    <w:rPr>
      <w:rFonts w:eastAsiaTheme="minorHAnsi" w:cs="Calibri"/>
      <w:lang w:val="es-US" w:eastAsia="en-US"/>
    </w:rPr>
  </w:style>
  <w:style w:type="character" w:customStyle="1" w:styleId="TextosinformatoCar">
    <w:name w:val="Texto sin formato Car"/>
    <w:basedOn w:val="Fuentedeprrafopredeter"/>
    <w:link w:val="Textosinformato"/>
    <w:uiPriority w:val="99"/>
    <w:rsid w:val="001727D6"/>
    <w:rPr>
      <w:rFonts w:eastAsiaTheme="minorHAnsi"/>
      <w:sz w:val="22"/>
      <w:szCs w:val="22"/>
      <w:lang w:val="es-US" w:eastAsia="en-US"/>
    </w:rPr>
  </w:style>
  <w:style w:type="character" w:styleId="Mencinsinresolver">
    <w:name w:val="Unresolved Mention"/>
    <w:basedOn w:val="Fuentedeprrafopredeter"/>
    <w:uiPriority w:val="99"/>
    <w:semiHidden/>
    <w:unhideWhenUsed/>
    <w:rsid w:val="00EE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3">
      <w:bodyDiv w:val="1"/>
      <w:marLeft w:val="0"/>
      <w:marRight w:val="0"/>
      <w:marTop w:val="0"/>
      <w:marBottom w:val="0"/>
      <w:divBdr>
        <w:top w:val="none" w:sz="0" w:space="0" w:color="auto"/>
        <w:left w:val="none" w:sz="0" w:space="0" w:color="auto"/>
        <w:bottom w:val="none" w:sz="0" w:space="0" w:color="auto"/>
        <w:right w:val="none" w:sz="0" w:space="0" w:color="auto"/>
      </w:divBdr>
    </w:div>
    <w:div w:id="77676633">
      <w:bodyDiv w:val="1"/>
      <w:marLeft w:val="0"/>
      <w:marRight w:val="0"/>
      <w:marTop w:val="0"/>
      <w:marBottom w:val="0"/>
      <w:divBdr>
        <w:top w:val="none" w:sz="0" w:space="0" w:color="auto"/>
        <w:left w:val="none" w:sz="0" w:space="0" w:color="auto"/>
        <w:bottom w:val="none" w:sz="0" w:space="0" w:color="auto"/>
        <w:right w:val="none" w:sz="0" w:space="0" w:color="auto"/>
      </w:divBdr>
    </w:div>
    <w:div w:id="128323649">
      <w:bodyDiv w:val="1"/>
      <w:marLeft w:val="0"/>
      <w:marRight w:val="0"/>
      <w:marTop w:val="0"/>
      <w:marBottom w:val="0"/>
      <w:divBdr>
        <w:top w:val="none" w:sz="0" w:space="0" w:color="auto"/>
        <w:left w:val="none" w:sz="0" w:space="0" w:color="auto"/>
        <w:bottom w:val="none" w:sz="0" w:space="0" w:color="auto"/>
        <w:right w:val="none" w:sz="0" w:space="0" w:color="auto"/>
      </w:divBdr>
    </w:div>
    <w:div w:id="149368059">
      <w:bodyDiv w:val="1"/>
      <w:marLeft w:val="0"/>
      <w:marRight w:val="0"/>
      <w:marTop w:val="0"/>
      <w:marBottom w:val="0"/>
      <w:divBdr>
        <w:top w:val="none" w:sz="0" w:space="0" w:color="auto"/>
        <w:left w:val="none" w:sz="0" w:space="0" w:color="auto"/>
        <w:bottom w:val="none" w:sz="0" w:space="0" w:color="auto"/>
        <w:right w:val="none" w:sz="0" w:space="0" w:color="auto"/>
      </w:divBdr>
    </w:div>
    <w:div w:id="553854847">
      <w:bodyDiv w:val="1"/>
      <w:marLeft w:val="0"/>
      <w:marRight w:val="0"/>
      <w:marTop w:val="0"/>
      <w:marBottom w:val="0"/>
      <w:divBdr>
        <w:top w:val="none" w:sz="0" w:space="0" w:color="auto"/>
        <w:left w:val="none" w:sz="0" w:space="0" w:color="auto"/>
        <w:bottom w:val="none" w:sz="0" w:space="0" w:color="auto"/>
        <w:right w:val="none" w:sz="0" w:space="0" w:color="auto"/>
      </w:divBdr>
    </w:div>
    <w:div w:id="718478733">
      <w:bodyDiv w:val="1"/>
      <w:marLeft w:val="0"/>
      <w:marRight w:val="0"/>
      <w:marTop w:val="0"/>
      <w:marBottom w:val="0"/>
      <w:divBdr>
        <w:top w:val="none" w:sz="0" w:space="0" w:color="auto"/>
        <w:left w:val="none" w:sz="0" w:space="0" w:color="auto"/>
        <w:bottom w:val="none" w:sz="0" w:space="0" w:color="auto"/>
        <w:right w:val="none" w:sz="0" w:space="0" w:color="auto"/>
      </w:divBdr>
    </w:div>
    <w:div w:id="877084579">
      <w:bodyDiv w:val="1"/>
      <w:marLeft w:val="0"/>
      <w:marRight w:val="0"/>
      <w:marTop w:val="0"/>
      <w:marBottom w:val="0"/>
      <w:divBdr>
        <w:top w:val="none" w:sz="0" w:space="0" w:color="auto"/>
        <w:left w:val="none" w:sz="0" w:space="0" w:color="auto"/>
        <w:bottom w:val="none" w:sz="0" w:space="0" w:color="auto"/>
        <w:right w:val="none" w:sz="0" w:space="0" w:color="auto"/>
      </w:divBdr>
    </w:div>
    <w:div w:id="1015690875">
      <w:bodyDiv w:val="1"/>
      <w:marLeft w:val="0"/>
      <w:marRight w:val="0"/>
      <w:marTop w:val="0"/>
      <w:marBottom w:val="0"/>
      <w:divBdr>
        <w:top w:val="none" w:sz="0" w:space="0" w:color="auto"/>
        <w:left w:val="none" w:sz="0" w:space="0" w:color="auto"/>
        <w:bottom w:val="none" w:sz="0" w:space="0" w:color="auto"/>
        <w:right w:val="none" w:sz="0" w:space="0" w:color="auto"/>
      </w:divBdr>
    </w:div>
    <w:div w:id="1101412348">
      <w:bodyDiv w:val="1"/>
      <w:marLeft w:val="0"/>
      <w:marRight w:val="0"/>
      <w:marTop w:val="0"/>
      <w:marBottom w:val="0"/>
      <w:divBdr>
        <w:top w:val="none" w:sz="0" w:space="0" w:color="auto"/>
        <w:left w:val="none" w:sz="0" w:space="0" w:color="auto"/>
        <w:bottom w:val="none" w:sz="0" w:space="0" w:color="auto"/>
        <w:right w:val="none" w:sz="0" w:space="0" w:color="auto"/>
      </w:divBdr>
    </w:div>
    <w:div w:id="1115560061">
      <w:bodyDiv w:val="1"/>
      <w:marLeft w:val="0"/>
      <w:marRight w:val="0"/>
      <w:marTop w:val="0"/>
      <w:marBottom w:val="0"/>
      <w:divBdr>
        <w:top w:val="none" w:sz="0" w:space="0" w:color="auto"/>
        <w:left w:val="none" w:sz="0" w:space="0" w:color="auto"/>
        <w:bottom w:val="none" w:sz="0" w:space="0" w:color="auto"/>
        <w:right w:val="none" w:sz="0" w:space="0" w:color="auto"/>
      </w:divBdr>
    </w:div>
    <w:div w:id="1119445666">
      <w:bodyDiv w:val="1"/>
      <w:marLeft w:val="0"/>
      <w:marRight w:val="0"/>
      <w:marTop w:val="0"/>
      <w:marBottom w:val="0"/>
      <w:divBdr>
        <w:top w:val="none" w:sz="0" w:space="0" w:color="auto"/>
        <w:left w:val="none" w:sz="0" w:space="0" w:color="auto"/>
        <w:bottom w:val="none" w:sz="0" w:space="0" w:color="auto"/>
        <w:right w:val="none" w:sz="0" w:space="0" w:color="auto"/>
      </w:divBdr>
    </w:div>
    <w:div w:id="1124811517">
      <w:marLeft w:val="0"/>
      <w:marRight w:val="0"/>
      <w:marTop w:val="0"/>
      <w:marBottom w:val="0"/>
      <w:divBdr>
        <w:top w:val="none" w:sz="0" w:space="0" w:color="auto"/>
        <w:left w:val="none" w:sz="0" w:space="0" w:color="auto"/>
        <w:bottom w:val="none" w:sz="0" w:space="0" w:color="auto"/>
        <w:right w:val="none" w:sz="0" w:space="0" w:color="auto"/>
      </w:divBdr>
    </w:div>
    <w:div w:id="1124811518">
      <w:marLeft w:val="0"/>
      <w:marRight w:val="0"/>
      <w:marTop w:val="0"/>
      <w:marBottom w:val="0"/>
      <w:divBdr>
        <w:top w:val="none" w:sz="0" w:space="0" w:color="auto"/>
        <w:left w:val="none" w:sz="0" w:space="0" w:color="auto"/>
        <w:bottom w:val="none" w:sz="0" w:space="0" w:color="auto"/>
        <w:right w:val="none" w:sz="0" w:space="0" w:color="auto"/>
      </w:divBdr>
    </w:div>
    <w:div w:id="1124811519">
      <w:marLeft w:val="0"/>
      <w:marRight w:val="0"/>
      <w:marTop w:val="0"/>
      <w:marBottom w:val="0"/>
      <w:divBdr>
        <w:top w:val="none" w:sz="0" w:space="0" w:color="auto"/>
        <w:left w:val="none" w:sz="0" w:space="0" w:color="auto"/>
        <w:bottom w:val="none" w:sz="0" w:space="0" w:color="auto"/>
        <w:right w:val="none" w:sz="0" w:space="0" w:color="auto"/>
      </w:divBdr>
    </w:div>
    <w:div w:id="1124811520">
      <w:marLeft w:val="0"/>
      <w:marRight w:val="0"/>
      <w:marTop w:val="0"/>
      <w:marBottom w:val="0"/>
      <w:divBdr>
        <w:top w:val="none" w:sz="0" w:space="0" w:color="auto"/>
        <w:left w:val="none" w:sz="0" w:space="0" w:color="auto"/>
        <w:bottom w:val="none" w:sz="0" w:space="0" w:color="auto"/>
        <w:right w:val="none" w:sz="0" w:space="0" w:color="auto"/>
      </w:divBdr>
    </w:div>
    <w:div w:id="1174997440">
      <w:bodyDiv w:val="1"/>
      <w:marLeft w:val="0"/>
      <w:marRight w:val="0"/>
      <w:marTop w:val="0"/>
      <w:marBottom w:val="0"/>
      <w:divBdr>
        <w:top w:val="none" w:sz="0" w:space="0" w:color="auto"/>
        <w:left w:val="none" w:sz="0" w:space="0" w:color="auto"/>
        <w:bottom w:val="none" w:sz="0" w:space="0" w:color="auto"/>
        <w:right w:val="none" w:sz="0" w:space="0" w:color="auto"/>
      </w:divBdr>
    </w:div>
    <w:div w:id="1184592274">
      <w:bodyDiv w:val="1"/>
      <w:marLeft w:val="0"/>
      <w:marRight w:val="0"/>
      <w:marTop w:val="0"/>
      <w:marBottom w:val="0"/>
      <w:divBdr>
        <w:top w:val="none" w:sz="0" w:space="0" w:color="auto"/>
        <w:left w:val="none" w:sz="0" w:space="0" w:color="auto"/>
        <w:bottom w:val="none" w:sz="0" w:space="0" w:color="auto"/>
        <w:right w:val="none" w:sz="0" w:space="0" w:color="auto"/>
      </w:divBdr>
    </w:div>
    <w:div w:id="1317420362">
      <w:bodyDiv w:val="1"/>
      <w:marLeft w:val="0"/>
      <w:marRight w:val="0"/>
      <w:marTop w:val="0"/>
      <w:marBottom w:val="0"/>
      <w:divBdr>
        <w:top w:val="none" w:sz="0" w:space="0" w:color="auto"/>
        <w:left w:val="none" w:sz="0" w:space="0" w:color="auto"/>
        <w:bottom w:val="none" w:sz="0" w:space="0" w:color="auto"/>
        <w:right w:val="none" w:sz="0" w:space="0" w:color="auto"/>
      </w:divBdr>
    </w:div>
    <w:div w:id="1328633058">
      <w:bodyDiv w:val="1"/>
      <w:marLeft w:val="0"/>
      <w:marRight w:val="0"/>
      <w:marTop w:val="0"/>
      <w:marBottom w:val="0"/>
      <w:divBdr>
        <w:top w:val="none" w:sz="0" w:space="0" w:color="auto"/>
        <w:left w:val="none" w:sz="0" w:space="0" w:color="auto"/>
        <w:bottom w:val="none" w:sz="0" w:space="0" w:color="auto"/>
        <w:right w:val="none" w:sz="0" w:space="0" w:color="auto"/>
      </w:divBdr>
      <w:divsChild>
        <w:div w:id="118687957">
          <w:marLeft w:val="547"/>
          <w:marRight w:val="0"/>
          <w:marTop w:val="0"/>
          <w:marBottom w:val="0"/>
          <w:divBdr>
            <w:top w:val="none" w:sz="0" w:space="0" w:color="auto"/>
            <w:left w:val="none" w:sz="0" w:space="0" w:color="auto"/>
            <w:bottom w:val="none" w:sz="0" w:space="0" w:color="auto"/>
            <w:right w:val="none" w:sz="0" w:space="0" w:color="auto"/>
          </w:divBdr>
        </w:div>
        <w:div w:id="1799687768">
          <w:marLeft w:val="547"/>
          <w:marRight w:val="0"/>
          <w:marTop w:val="0"/>
          <w:marBottom w:val="0"/>
          <w:divBdr>
            <w:top w:val="none" w:sz="0" w:space="0" w:color="auto"/>
            <w:left w:val="none" w:sz="0" w:space="0" w:color="auto"/>
            <w:bottom w:val="none" w:sz="0" w:space="0" w:color="auto"/>
            <w:right w:val="none" w:sz="0" w:space="0" w:color="auto"/>
          </w:divBdr>
        </w:div>
        <w:div w:id="2091272111">
          <w:marLeft w:val="547"/>
          <w:marRight w:val="0"/>
          <w:marTop w:val="0"/>
          <w:marBottom w:val="0"/>
          <w:divBdr>
            <w:top w:val="none" w:sz="0" w:space="0" w:color="auto"/>
            <w:left w:val="none" w:sz="0" w:space="0" w:color="auto"/>
            <w:bottom w:val="none" w:sz="0" w:space="0" w:color="auto"/>
            <w:right w:val="none" w:sz="0" w:space="0" w:color="auto"/>
          </w:divBdr>
        </w:div>
      </w:divsChild>
    </w:div>
    <w:div w:id="1398019586">
      <w:bodyDiv w:val="1"/>
      <w:marLeft w:val="0"/>
      <w:marRight w:val="0"/>
      <w:marTop w:val="0"/>
      <w:marBottom w:val="0"/>
      <w:divBdr>
        <w:top w:val="none" w:sz="0" w:space="0" w:color="auto"/>
        <w:left w:val="none" w:sz="0" w:space="0" w:color="auto"/>
        <w:bottom w:val="none" w:sz="0" w:space="0" w:color="auto"/>
        <w:right w:val="none" w:sz="0" w:space="0" w:color="auto"/>
      </w:divBdr>
    </w:div>
    <w:div w:id="1415005136">
      <w:bodyDiv w:val="1"/>
      <w:marLeft w:val="0"/>
      <w:marRight w:val="0"/>
      <w:marTop w:val="0"/>
      <w:marBottom w:val="0"/>
      <w:divBdr>
        <w:top w:val="none" w:sz="0" w:space="0" w:color="auto"/>
        <w:left w:val="none" w:sz="0" w:space="0" w:color="auto"/>
        <w:bottom w:val="none" w:sz="0" w:space="0" w:color="auto"/>
        <w:right w:val="none" w:sz="0" w:space="0" w:color="auto"/>
      </w:divBdr>
    </w:div>
    <w:div w:id="1442722916">
      <w:bodyDiv w:val="1"/>
      <w:marLeft w:val="0"/>
      <w:marRight w:val="0"/>
      <w:marTop w:val="0"/>
      <w:marBottom w:val="0"/>
      <w:divBdr>
        <w:top w:val="none" w:sz="0" w:space="0" w:color="auto"/>
        <w:left w:val="none" w:sz="0" w:space="0" w:color="auto"/>
        <w:bottom w:val="none" w:sz="0" w:space="0" w:color="auto"/>
        <w:right w:val="none" w:sz="0" w:space="0" w:color="auto"/>
      </w:divBdr>
    </w:div>
    <w:div w:id="1486123523">
      <w:bodyDiv w:val="1"/>
      <w:marLeft w:val="0"/>
      <w:marRight w:val="0"/>
      <w:marTop w:val="0"/>
      <w:marBottom w:val="0"/>
      <w:divBdr>
        <w:top w:val="none" w:sz="0" w:space="0" w:color="auto"/>
        <w:left w:val="none" w:sz="0" w:space="0" w:color="auto"/>
        <w:bottom w:val="none" w:sz="0" w:space="0" w:color="auto"/>
        <w:right w:val="none" w:sz="0" w:space="0" w:color="auto"/>
      </w:divBdr>
    </w:div>
    <w:div w:id="1514953033">
      <w:bodyDiv w:val="1"/>
      <w:marLeft w:val="0"/>
      <w:marRight w:val="0"/>
      <w:marTop w:val="0"/>
      <w:marBottom w:val="0"/>
      <w:divBdr>
        <w:top w:val="none" w:sz="0" w:space="0" w:color="auto"/>
        <w:left w:val="none" w:sz="0" w:space="0" w:color="auto"/>
        <w:bottom w:val="none" w:sz="0" w:space="0" w:color="auto"/>
        <w:right w:val="none" w:sz="0" w:space="0" w:color="auto"/>
      </w:divBdr>
    </w:div>
    <w:div w:id="1588077232">
      <w:bodyDiv w:val="1"/>
      <w:marLeft w:val="0"/>
      <w:marRight w:val="0"/>
      <w:marTop w:val="0"/>
      <w:marBottom w:val="0"/>
      <w:divBdr>
        <w:top w:val="none" w:sz="0" w:space="0" w:color="auto"/>
        <w:left w:val="none" w:sz="0" w:space="0" w:color="auto"/>
        <w:bottom w:val="none" w:sz="0" w:space="0" w:color="auto"/>
        <w:right w:val="none" w:sz="0" w:space="0" w:color="auto"/>
      </w:divBdr>
    </w:div>
    <w:div w:id="1617059157">
      <w:bodyDiv w:val="1"/>
      <w:marLeft w:val="0"/>
      <w:marRight w:val="0"/>
      <w:marTop w:val="0"/>
      <w:marBottom w:val="0"/>
      <w:divBdr>
        <w:top w:val="none" w:sz="0" w:space="0" w:color="auto"/>
        <w:left w:val="none" w:sz="0" w:space="0" w:color="auto"/>
        <w:bottom w:val="none" w:sz="0" w:space="0" w:color="auto"/>
        <w:right w:val="none" w:sz="0" w:space="0" w:color="auto"/>
      </w:divBdr>
    </w:div>
    <w:div w:id="1638103806">
      <w:bodyDiv w:val="1"/>
      <w:marLeft w:val="0"/>
      <w:marRight w:val="0"/>
      <w:marTop w:val="0"/>
      <w:marBottom w:val="0"/>
      <w:divBdr>
        <w:top w:val="none" w:sz="0" w:space="0" w:color="auto"/>
        <w:left w:val="none" w:sz="0" w:space="0" w:color="auto"/>
        <w:bottom w:val="none" w:sz="0" w:space="0" w:color="auto"/>
        <w:right w:val="none" w:sz="0" w:space="0" w:color="auto"/>
      </w:divBdr>
    </w:div>
    <w:div w:id="1777017178">
      <w:bodyDiv w:val="1"/>
      <w:marLeft w:val="0"/>
      <w:marRight w:val="0"/>
      <w:marTop w:val="0"/>
      <w:marBottom w:val="0"/>
      <w:divBdr>
        <w:top w:val="none" w:sz="0" w:space="0" w:color="auto"/>
        <w:left w:val="none" w:sz="0" w:space="0" w:color="auto"/>
        <w:bottom w:val="none" w:sz="0" w:space="0" w:color="auto"/>
        <w:right w:val="none" w:sz="0" w:space="0" w:color="auto"/>
      </w:divBdr>
    </w:div>
    <w:div w:id="2001305107">
      <w:bodyDiv w:val="1"/>
      <w:marLeft w:val="0"/>
      <w:marRight w:val="0"/>
      <w:marTop w:val="0"/>
      <w:marBottom w:val="0"/>
      <w:divBdr>
        <w:top w:val="none" w:sz="0" w:space="0" w:color="auto"/>
        <w:left w:val="none" w:sz="0" w:space="0" w:color="auto"/>
        <w:bottom w:val="none" w:sz="0" w:space="0" w:color="auto"/>
        <w:right w:val="none" w:sz="0" w:space="0" w:color="auto"/>
      </w:divBdr>
    </w:div>
    <w:div w:id="2002852499">
      <w:bodyDiv w:val="1"/>
      <w:marLeft w:val="0"/>
      <w:marRight w:val="0"/>
      <w:marTop w:val="0"/>
      <w:marBottom w:val="0"/>
      <w:divBdr>
        <w:top w:val="none" w:sz="0" w:space="0" w:color="auto"/>
        <w:left w:val="none" w:sz="0" w:space="0" w:color="auto"/>
        <w:bottom w:val="none" w:sz="0" w:space="0" w:color="auto"/>
        <w:right w:val="none" w:sz="0" w:space="0" w:color="auto"/>
      </w:divBdr>
    </w:div>
    <w:div w:id="20609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3</Pages>
  <Words>522</Words>
  <Characters>2875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Y CONDICIONES</vt:lpstr>
      <vt:lpstr>BASES Y CONDICIONES</vt:lpstr>
    </vt:vector>
  </TitlesOfParts>
  <Company>Grizli777</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CONDICIONES</dc:title>
  <dc:creator>Marie Claire</dc:creator>
  <cp:lastModifiedBy>Kattia Lopez Alvarez</cp:lastModifiedBy>
  <cp:revision>94</cp:revision>
  <cp:lastPrinted>2017-03-07T23:58:00Z</cp:lastPrinted>
  <dcterms:created xsi:type="dcterms:W3CDTF">2020-09-10T15:55:00Z</dcterms:created>
  <dcterms:modified xsi:type="dcterms:W3CDTF">2023-03-20T18:40:00Z</dcterms:modified>
</cp:coreProperties>
</file>